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2E" w:rsidRPr="0092582E" w:rsidRDefault="0092582E" w:rsidP="0092582E">
      <w:pPr>
        <w:spacing w:before="144" w:after="48" w:line="286" w:lineRule="atLeast"/>
        <w:textAlignment w:val="baseline"/>
        <w:outlineLvl w:val="0"/>
        <w:rPr>
          <w:rFonts w:ascii="Segoe UI Semibold" w:eastAsia="Times New Roman" w:hAnsi="Segoe UI Semibold" w:cs="Segoe UI Semibold"/>
          <w:b/>
          <w:bCs/>
          <w:color w:val="C24100"/>
          <w:kern w:val="36"/>
          <w:sz w:val="29"/>
          <w:szCs w:val="29"/>
          <w:lang w:eastAsia="cs-CZ"/>
        </w:rPr>
      </w:pPr>
      <w:bookmarkStart w:id="0" w:name="_GoBack"/>
      <w:bookmarkEnd w:id="0"/>
      <w:r w:rsidRPr="0092582E">
        <w:rPr>
          <w:rFonts w:ascii="Segoe UI Semibold" w:eastAsia="Times New Roman" w:hAnsi="Segoe UI Semibold" w:cs="Segoe UI Semibold"/>
          <w:b/>
          <w:bCs/>
          <w:color w:val="C24100"/>
          <w:kern w:val="36"/>
          <w:sz w:val="29"/>
          <w:szCs w:val="29"/>
          <w:lang w:eastAsia="cs-CZ"/>
        </w:rPr>
        <w:t>Informace o pozemku</w:t>
      </w:r>
    </w:p>
    <w:p w:rsidR="0092582E" w:rsidRPr="0092582E" w:rsidRDefault="0092582E" w:rsidP="0092582E">
      <w:pPr>
        <w:spacing w:line="286" w:lineRule="atLeast"/>
        <w:jc w:val="center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92582E">
        <w:rPr>
          <w:rFonts w:ascii="Segoe UI" w:eastAsia="Times New Roman" w:hAnsi="Segoe UI" w:cs="Segoe UI"/>
          <w:noProof/>
          <w:color w:val="2F6E99"/>
          <w:sz w:val="20"/>
          <w:szCs w:val="20"/>
          <w:bdr w:val="none" w:sz="0" w:space="0" w:color="auto" w:frame="1"/>
          <w:lang w:eastAsia="cs-CZ"/>
        </w:rPr>
        <w:drawing>
          <wp:inline distT="0" distB="0" distL="0" distR="0" wp14:anchorId="49ABE510" wp14:editId="627F6ABB">
            <wp:extent cx="3044825" cy="2286000"/>
            <wp:effectExtent l="0" t="0" r="3175" b="0"/>
            <wp:docPr id="4" name="imageMapa" descr="Ukázka mapy se zobrazenou nemovitostí">
              <a:hlinkClick xmlns:a="http://schemas.openxmlformats.org/drawingml/2006/main" r:id="rId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293"/>
        <w:gridCol w:w="6427"/>
      </w:tblGrid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hyperlink r:id="rId8" w:tgtFrame="vdp" w:tooltip="Informace o objektu z RÚIAN, externí odkaz" w:history="1">
              <w:r w:rsidRPr="0092582E">
                <w:rPr>
                  <w:rFonts w:ascii="Times New Roman" w:eastAsia="Times New Roman" w:hAnsi="Times New Roman" w:cs="Times New Roman"/>
                  <w:color w:val="2F6E99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324</w:t>
              </w:r>
            </w:hyperlink>
          </w:p>
        </w:tc>
      </w:tr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hyperlink r:id="rId9" w:tgtFrame="vdp" w:tooltip="Informace o objektu z RÚIAN, externí odkaz" w:history="1">
              <w:proofErr w:type="spellStart"/>
              <w:r w:rsidRPr="0092582E">
                <w:rPr>
                  <w:rFonts w:ascii="Times New Roman" w:eastAsia="Times New Roman" w:hAnsi="Times New Roman" w:cs="Times New Roman"/>
                  <w:color w:val="2F6E99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Kynšperk</w:t>
              </w:r>
              <w:proofErr w:type="spellEnd"/>
              <w:r w:rsidRPr="0092582E">
                <w:rPr>
                  <w:rFonts w:ascii="Times New Roman" w:eastAsia="Times New Roman" w:hAnsi="Times New Roman" w:cs="Times New Roman"/>
                  <w:color w:val="2F6E99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 xml:space="preserve"> nad Ohří [560499]</w:t>
              </w:r>
            </w:hyperlink>
          </w:p>
        </w:tc>
      </w:tr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hyperlink r:id="rId10" w:history="1">
              <w:r w:rsidRPr="0092582E">
                <w:rPr>
                  <w:rFonts w:ascii="Times New Roman" w:eastAsia="Times New Roman" w:hAnsi="Times New Roman" w:cs="Times New Roman"/>
                  <w:color w:val="2F6E99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 xml:space="preserve">Zlatá u </w:t>
              </w:r>
              <w:proofErr w:type="spellStart"/>
              <w:r w:rsidRPr="0092582E">
                <w:rPr>
                  <w:rFonts w:ascii="Times New Roman" w:eastAsia="Times New Roman" w:hAnsi="Times New Roman" w:cs="Times New Roman"/>
                  <w:color w:val="2F6E99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Kynšperka</w:t>
              </w:r>
              <w:proofErr w:type="spellEnd"/>
              <w:r w:rsidRPr="0092582E">
                <w:rPr>
                  <w:rFonts w:ascii="Times New Roman" w:eastAsia="Times New Roman" w:hAnsi="Times New Roman" w:cs="Times New Roman"/>
                  <w:color w:val="2F6E99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 xml:space="preserve"> nad Ohří [678635]</w:t>
              </w:r>
            </w:hyperlink>
          </w:p>
        </w:tc>
      </w:tr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hyperlink r:id="rId11" w:tooltip="Seznam nemovitostí na LV" w:history="1">
              <w:r w:rsidRPr="0092582E">
                <w:rPr>
                  <w:rFonts w:ascii="Times New Roman" w:eastAsia="Times New Roman" w:hAnsi="Times New Roman" w:cs="Times New Roman"/>
                  <w:color w:val="2F6E99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326</w:t>
              </w:r>
            </w:hyperlink>
          </w:p>
        </w:tc>
      </w:tr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Výměra [m</w:t>
            </w:r>
            <w:r w:rsidRPr="0092582E">
              <w:rPr>
                <w:rFonts w:ascii="Times New Roman" w:eastAsia="Times New Roman" w:hAnsi="Times New Roman" w:cs="Times New Roman"/>
                <w:sz w:val="16"/>
                <w:szCs w:val="16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1154</w:t>
            </w:r>
          </w:p>
        </w:tc>
      </w:tr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DKM</w:t>
            </w:r>
          </w:p>
        </w:tc>
      </w:tr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:rsidR="0092582E" w:rsidRPr="0092582E" w:rsidRDefault="0092582E" w:rsidP="0092582E">
      <w:pPr>
        <w:spacing w:before="144" w:line="286" w:lineRule="atLeast"/>
        <w:textAlignment w:val="baseline"/>
        <w:outlineLvl w:val="1"/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</w:pPr>
      <w:r w:rsidRPr="0092582E"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  <w:t>Součástí je stavba</w:t>
      </w:r>
    </w:p>
    <w:tbl>
      <w:tblPr>
        <w:tblW w:w="1497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stavby"/>
      </w:tblPr>
      <w:tblGrid>
        <w:gridCol w:w="3360"/>
        <w:gridCol w:w="11610"/>
      </w:tblGrid>
      <w:tr w:rsidR="0092582E" w:rsidRPr="0092582E" w:rsidTr="0092582E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Budova bez čísla popisného nebo evidenčního: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stavba občanského vybavení</w:t>
            </w:r>
          </w:p>
        </w:tc>
      </w:tr>
      <w:tr w:rsidR="0092582E" w:rsidRPr="0092582E" w:rsidTr="0092582E">
        <w:trPr>
          <w:tblCellSpacing w:w="0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p. č. </w:t>
            </w:r>
            <w:hyperlink r:id="rId12" w:tooltip="Informace o parcele" w:history="1">
              <w:r w:rsidRPr="0092582E">
                <w:rPr>
                  <w:rFonts w:ascii="Times New Roman" w:eastAsia="Times New Roman" w:hAnsi="Times New Roman" w:cs="Times New Roman"/>
                  <w:color w:val="2F6E99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324</w:t>
              </w:r>
            </w:hyperlink>
          </w:p>
        </w:tc>
      </w:tr>
    </w:tbl>
    <w:p w:rsidR="0092582E" w:rsidRPr="0092582E" w:rsidRDefault="0092582E" w:rsidP="0092582E">
      <w:pPr>
        <w:spacing w:after="0" w:line="286" w:lineRule="atLeast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hyperlink r:id="rId13" w:tooltip="Sousední parcely" w:history="1">
        <w:r w:rsidRPr="0092582E">
          <w:rPr>
            <w:rFonts w:ascii="Segoe UI" w:eastAsia="Times New Roman" w:hAnsi="Segoe UI" w:cs="Segoe UI"/>
            <w:color w:val="000000"/>
            <w:sz w:val="20"/>
            <w:szCs w:val="20"/>
            <w:u w:val="single"/>
            <w:shd w:val="clear" w:color="auto" w:fill="E6E6E6"/>
            <w:lang w:eastAsia="cs-CZ"/>
          </w:rPr>
          <w:t>Sousední parcely</w:t>
        </w:r>
      </w:hyperlink>
    </w:p>
    <w:p w:rsidR="0092582E" w:rsidRPr="0092582E" w:rsidRDefault="0092582E" w:rsidP="0092582E">
      <w:pPr>
        <w:spacing w:before="144" w:line="286" w:lineRule="atLeast"/>
        <w:textAlignment w:val="baseline"/>
        <w:outlineLvl w:val="1"/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</w:pPr>
      <w:r w:rsidRPr="0092582E"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  <w:t>Vlastníci, jiní oprávnění</w:t>
      </w:r>
    </w:p>
    <w:tbl>
      <w:tblPr>
        <w:tblW w:w="1497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6735"/>
        <w:gridCol w:w="8235"/>
      </w:tblGrid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Segoe UI Semibold" w:eastAsia="Times New Roman" w:hAnsi="Segoe UI Semibold" w:cs="Segoe UI Semibold"/>
                <w:color w:val="FFFFFF"/>
                <w:sz w:val="20"/>
                <w:szCs w:val="20"/>
                <w:lang w:eastAsia="cs-CZ"/>
              </w:rPr>
            </w:pPr>
            <w:r w:rsidRPr="0092582E">
              <w:rPr>
                <w:rFonts w:ascii="Segoe UI Semibold" w:eastAsia="Times New Roman" w:hAnsi="Segoe UI Semibold" w:cs="Segoe UI Semibold"/>
                <w:color w:val="FFFFFF"/>
                <w:sz w:val="20"/>
                <w:szCs w:val="20"/>
                <w:lang w:eastAsia="cs-CZ"/>
              </w:rPr>
              <w:t>Vlastnické právo</w:t>
            </w:r>
          </w:p>
        </w:tc>
        <w:tc>
          <w:tcPr>
            <w:tcW w:w="8235" w:type="dxa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jc w:val="right"/>
              <w:rPr>
                <w:rFonts w:ascii="Segoe UI Semibold" w:eastAsia="Times New Roman" w:hAnsi="Segoe UI Semibold" w:cs="Segoe UI Semibold"/>
                <w:color w:val="FFFFFF"/>
                <w:sz w:val="20"/>
                <w:szCs w:val="20"/>
                <w:lang w:eastAsia="cs-CZ"/>
              </w:rPr>
            </w:pPr>
            <w:r w:rsidRPr="0092582E">
              <w:rPr>
                <w:rFonts w:ascii="Segoe UI Semibold" w:eastAsia="Times New Roman" w:hAnsi="Segoe UI Semibold" w:cs="Segoe UI Semibold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Česká republika,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Segoe UI Semibold" w:eastAsia="Times New Roman" w:hAnsi="Segoe UI Semibold" w:cs="Segoe UI Semibold"/>
                <w:color w:val="FFFFFF"/>
                <w:sz w:val="20"/>
                <w:szCs w:val="20"/>
                <w:lang w:eastAsia="cs-CZ"/>
              </w:rPr>
            </w:pPr>
            <w:r w:rsidRPr="0092582E">
              <w:rPr>
                <w:rFonts w:ascii="Segoe UI Semibold" w:eastAsia="Times New Roman" w:hAnsi="Segoe UI Semibold" w:cs="Segoe UI Semibold"/>
                <w:color w:val="FFFFFF"/>
                <w:sz w:val="20"/>
                <w:szCs w:val="20"/>
                <w:lang w:eastAsia="cs-CZ"/>
              </w:rPr>
              <w:t>Příslušnost hospodařit s majetkem státu</w:t>
            </w:r>
          </w:p>
        </w:tc>
        <w:tc>
          <w:tcPr>
            <w:tcW w:w="8235" w:type="dxa"/>
            <w:tcBorders>
              <w:top w:val="nil"/>
              <w:left w:val="nil"/>
              <w:bottom w:val="nil"/>
              <w:right w:val="nil"/>
            </w:tcBorders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jc w:val="right"/>
              <w:rPr>
                <w:rFonts w:ascii="Segoe UI Semibold" w:eastAsia="Times New Roman" w:hAnsi="Segoe UI Semibold" w:cs="Segoe UI Semibold"/>
                <w:color w:val="FFFFFF"/>
                <w:sz w:val="20"/>
                <w:szCs w:val="20"/>
                <w:lang w:eastAsia="cs-CZ"/>
              </w:rPr>
            </w:pPr>
            <w:r w:rsidRPr="0092582E">
              <w:rPr>
                <w:rFonts w:ascii="Segoe UI Semibold" w:eastAsia="Times New Roman" w:hAnsi="Segoe UI Semibold" w:cs="Segoe UI Semibold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92582E" w:rsidRPr="0092582E" w:rsidTr="0092582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92582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Vězeňská služba České republiky, Soudní 1672/1a, Nusle, 14000 Praha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2582E" w:rsidRPr="0092582E" w:rsidRDefault="0092582E" w:rsidP="00925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92582E" w:rsidRPr="0092582E" w:rsidRDefault="0092582E" w:rsidP="0092582E">
      <w:pPr>
        <w:spacing w:before="144" w:after="48" w:line="286" w:lineRule="atLeast"/>
        <w:textAlignment w:val="baseline"/>
        <w:outlineLvl w:val="1"/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</w:pPr>
      <w:r w:rsidRPr="0092582E"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  <w:t>Způsob ochrany nemovitosti</w:t>
      </w:r>
    </w:p>
    <w:p w:rsidR="0092582E" w:rsidRPr="0092582E" w:rsidRDefault="0092582E" w:rsidP="0092582E">
      <w:pPr>
        <w:shd w:val="clear" w:color="auto" w:fill="FEFEFE"/>
        <w:spacing w:after="24" w:line="286" w:lineRule="atLeast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92582E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Nejsou evidovány žádné způsoby ochrany.</w:t>
      </w:r>
    </w:p>
    <w:p w:rsidR="0092582E" w:rsidRPr="0092582E" w:rsidRDefault="0092582E" w:rsidP="0092582E">
      <w:pPr>
        <w:spacing w:before="144" w:after="48" w:line="286" w:lineRule="atLeast"/>
        <w:textAlignment w:val="baseline"/>
        <w:outlineLvl w:val="1"/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</w:pPr>
      <w:r w:rsidRPr="0092582E"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  <w:t>Seznam BPEJ</w:t>
      </w:r>
    </w:p>
    <w:p w:rsidR="0092582E" w:rsidRPr="0092582E" w:rsidRDefault="0092582E" w:rsidP="0092582E">
      <w:pPr>
        <w:shd w:val="clear" w:color="auto" w:fill="FEFEFE"/>
        <w:spacing w:after="24" w:line="286" w:lineRule="atLeast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92582E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Parcela nemá evidované BPEJ.</w:t>
      </w:r>
    </w:p>
    <w:p w:rsidR="0092582E" w:rsidRPr="0092582E" w:rsidRDefault="0092582E" w:rsidP="0092582E">
      <w:pPr>
        <w:spacing w:before="144" w:after="48" w:line="286" w:lineRule="atLeast"/>
        <w:textAlignment w:val="baseline"/>
        <w:outlineLvl w:val="1"/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</w:pPr>
      <w:r w:rsidRPr="0092582E"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  <w:lastRenderedPageBreak/>
        <w:t>Omezení vlastnického práva</w:t>
      </w:r>
    </w:p>
    <w:p w:rsidR="0092582E" w:rsidRPr="0092582E" w:rsidRDefault="0092582E" w:rsidP="0092582E">
      <w:pPr>
        <w:shd w:val="clear" w:color="auto" w:fill="FEFEFE"/>
        <w:spacing w:after="24" w:line="286" w:lineRule="atLeast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92582E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Nejsou evidována žádná omezení.</w:t>
      </w:r>
    </w:p>
    <w:p w:rsidR="0092582E" w:rsidRPr="0092582E" w:rsidRDefault="0092582E" w:rsidP="0092582E">
      <w:pPr>
        <w:spacing w:before="144" w:after="48" w:line="286" w:lineRule="atLeast"/>
        <w:textAlignment w:val="baseline"/>
        <w:outlineLvl w:val="1"/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</w:pPr>
      <w:r w:rsidRPr="0092582E">
        <w:rPr>
          <w:rFonts w:ascii="Segoe UI Semibold" w:eastAsia="Times New Roman" w:hAnsi="Segoe UI Semibold" w:cs="Segoe UI Semibold"/>
          <w:b/>
          <w:bCs/>
          <w:color w:val="224F79"/>
          <w:sz w:val="24"/>
          <w:szCs w:val="24"/>
          <w:lang w:eastAsia="cs-CZ"/>
        </w:rPr>
        <w:t>Jiné zápisy</w:t>
      </w:r>
    </w:p>
    <w:p w:rsidR="0092582E" w:rsidRPr="0092582E" w:rsidRDefault="0092582E" w:rsidP="0092582E">
      <w:pPr>
        <w:shd w:val="clear" w:color="auto" w:fill="FEFEFE"/>
        <w:spacing w:after="24" w:line="286" w:lineRule="atLeast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92582E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Nejsou evidovány žádné jiné zápisy.</w:t>
      </w:r>
    </w:p>
    <w:p w:rsidR="0092582E" w:rsidRPr="0092582E" w:rsidRDefault="0092582E" w:rsidP="0092582E">
      <w:pPr>
        <w:pBdr>
          <w:top w:val="single" w:sz="6" w:space="6" w:color="D3D3D3"/>
          <w:left w:val="single" w:sz="6" w:space="26" w:color="D3D3D3"/>
          <w:bottom w:val="single" w:sz="6" w:space="6" w:color="D3D3D3"/>
          <w:right w:val="single" w:sz="6" w:space="6" w:color="D3D3D3"/>
        </w:pBdr>
        <w:shd w:val="clear" w:color="auto" w:fill="2F6E99"/>
        <w:spacing w:after="0" w:line="240" w:lineRule="auto"/>
        <w:textAlignment w:val="baseline"/>
        <w:outlineLvl w:val="2"/>
        <w:rPr>
          <w:rFonts w:ascii="Segoe UI Semibold" w:eastAsia="Times New Roman" w:hAnsi="Segoe UI Semibold" w:cs="Segoe UI Semibold"/>
          <w:color w:val="FFFFFF"/>
          <w:sz w:val="20"/>
          <w:szCs w:val="20"/>
          <w:lang w:eastAsia="cs-CZ"/>
        </w:rPr>
      </w:pPr>
      <w:r w:rsidRPr="0092582E">
        <w:rPr>
          <w:rFonts w:ascii="Segoe UI Semibold" w:eastAsia="Times New Roman" w:hAnsi="Segoe UI Semibold" w:cs="Segoe UI Semibold"/>
          <w:color w:val="FFFFFF"/>
          <w:sz w:val="20"/>
          <w:szCs w:val="20"/>
          <w:lang w:eastAsia="cs-CZ"/>
        </w:rPr>
        <w:t>Řízení, v rámci kterých byl k nemovitosti zapsán cenový údaj</w:t>
      </w:r>
    </w:p>
    <w:p w:rsidR="0092582E" w:rsidRPr="0092582E" w:rsidRDefault="0092582E" w:rsidP="0092582E">
      <w:pPr>
        <w:spacing w:after="0" w:line="286" w:lineRule="atLeast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92582E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Nemovitost je v územním obvodu, kde státní správu katastru nemovitostí ČR vykonává </w:t>
      </w:r>
      <w:hyperlink r:id="rId14" w:tooltip="WWW stránky pracoviště" w:history="1">
        <w:r w:rsidRPr="0092582E">
          <w:rPr>
            <w:rFonts w:ascii="Segoe UI" w:eastAsia="Times New Roman" w:hAnsi="Segoe UI" w:cs="Segoe UI"/>
            <w:color w:val="2F6E99"/>
            <w:sz w:val="20"/>
            <w:szCs w:val="20"/>
            <w:u w:val="single"/>
            <w:bdr w:val="none" w:sz="0" w:space="0" w:color="auto" w:frame="1"/>
            <w:lang w:eastAsia="cs-CZ"/>
          </w:rPr>
          <w:t>Katastrální úřad pro Karlovarský kraj, Katastrální pracoviště Sokolov</w:t>
        </w:r>
      </w:hyperlink>
    </w:p>
    <w:p w:rsidR="0092582E" w:rsidRPr="0092582E" w:rsidRDefault="0092582E" w:rsidP="0092582E">
      <w:pPr>
        <w:pBdr>
          <w:top w:val="single" w:sz="6" w:space="0" w:color="AAAAAA"/>
        </w:pBdr>
        <w:spacing w:before="240" w:line="286" w:lineRule="atLeast"/>
        <w:textAlignment w:val="baseline"/>
        <w:rPr>
          <w:rFonts w:ascii="Segoe UI" w:eastAsia="Times New Roman" w:hAnsi="Segoe UI" w:cs="Segoe UI"/>
          <w:color w:val="000000"/>
          <w:sz w:val="19"/>
          <w:szCs w:val="19"/>
          <w:lang w:eastAsia="cs-CZ"/>
        </w:rPr>
      </w:pPr>
      <w:r w:rsidRPr="0092582E">
        <w:rPr>
          <w:rFonts w:ascii="Segoe UI" w:eastAsia="Times New Roman" w:hAnsi="Segoe UI" w:cs="Segoe UI"/>
          <w:color w:val="000000"/>
          <w:sz w:val="19"/>
          <w:szCs w:val="19"/>
          <w:lang w:eastAsia="cs-CZ"/>
        </w:rPr>
        <w:t>Zobrazené údaje mají informativní charakter. Platnost k 08.04.2016 21:00:00.</w:t>
      </w:r>
    </w:p>
    <w:p w:rsidR="00123A2E" w:rsidRDefault="00123A2E"/>
    <w:sectPr w:rsidR="00123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73B04"/>
    <w:multiLevelType w:val="multilevel"/>
    <w:tmpl w:val="ADE83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2E"/>
    <w:rsid w:val="00123A2E"/>
    <w:rsid w:val="0092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2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58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2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58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44820">
                  <w:marLeft w:val="7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44113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65347">
                  <w:marLeft w:val="15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72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48426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38233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81053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240330869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321474234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216695264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8084263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dp.cuzk.cz/vdp/ruian/parcely/513155409" TargetMode="External"/><Relationship Id="rId13" Type="http://schemas.openxmlformats.org/officeDocument/2006/relationships/hyperlink" Target="http://nahlizenidokn.cuzk.cz/ZobrazObjekt.aspx?encrypted=ijQ1TBPpmEqmkWzFltAQxh-WEwdgNTBq9SfbmWIs4Eiax6ss5AneWMaBpJwGCPOPxPHBEbzWZyq_EUKV4eQrnsPkabG5MKkhRl59Pki7uMjfj69B7MaUNooBXFGJTKsnLkjA5jpI-Rc=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nahlizenidokn.cuzk.cz/ZobrazObjekt.aspx?encrypted=Bf5Ej4-LUBviSBHvrnATmDVr2t9lcJJ6X_Cy6PpuXwlbQgymtw5lxyMmH7_QdMwjPFWLvNKyHclkWJh0GukmVUwBNH39JD3hi5NWB3w46V2NlSn9CW-E6gbl4zHzsI5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nahlizenidokn.cuzk.cz/ZobrazObjekt.aspx?encrypted=fCqAKb9W-W5QKSZ83g-PYyqRf04U9_GLangvmC6o5YvuRzEBSGc_YPxwR73FeueilV1vkHFNZlCjKFWoNb-4bNQh5c952NkVSZHRCrBLV_TqqsO3JvtODCtw1Wotpzzi" TargetMode="External"/><Relationship Id="rId11" Type="http://schemas.openxmlformats.org/officeDocument/2006/relationships/hyperlink" Target="http://nahlizenidokn.cuzk.cz/ZobrazObjekt.aspx?encrypted=P8JX0wIKErhbvPbh5j4vRzhojN7U5JE3cCdRikDOduF6S7b1vVSSuznStSRrs_gTJ-bfkdNweB8ZWDYNgOkn6rVDedhreO3XU5OtjE4w7XqREaTBXrvSAA==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ahlizenidokn.cuzk.cz/VyberKatastrInfo.aspx?encrypted=5uOG1cFpJV1fE_0DSZLH8iIRGJ1yT77ZcG4a3oxIs8IGAHqgbRp9ajS-niqEfb_hH11j4pgJQPALgFW1hSyTiNb9fHjk6fZxsf8GWGVtZn52hzp6YCu6LA==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dp.cuzk.cz/vdp/ruian/obce/560499" TargetMode="External"/><Relationship Id="rId14" Type="http://schemas.openxmlformats.org/officeDocument/2006/relationships/hyperlink" Target="http://www.cuzk.cz/kp/sokolov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2016-04-08T20:37:00Z</dcterms:created>
  <dcterms:modified xsi:type="dcterms:W3CDTF">2016-04-08T20:38:00Z</dcterms:modified>
</cp:coreProperties>
</file>