
<file path=[Content_Types].xml><?xml version="1.0" encoding="utf-8"?>
<Types xmlns="http://schemas.openxmlformats.org/package/2006/content-types">
  <Default Extension="png" ContentType="image/png"/>
  <Default Extension="emf" ContentType="image/x-emf"/>
  <Default Extension="xls" ContentType="application/vnd.ms-exce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3D7B" w:rsidRDefault="00224071">
      <w:pPr>
        <w:pStyle w:val="Standard"/>
        <w:spacing w:line="216" w:lineRule="auto"/>
        <w:jc w:val="center"/>
        <w:rPr>
          <w:b/>
          <w:sz w:val="32"/>
        </w:rPr>
      </w:pPr>
      <w:r>
        <w:rPr>
          <w:b/>
          <w:sz w:val="32"/>
        </w:rPr>
        <w:tab/>
      </w:r>
      <w:r>
        <w:rPr>
          <w:b/>
          <w:sz w:val="32"/>
        </w:rPr>
        <w:tab/>
      </w:r>
    </w:p>
    <w:p w:rsidR="000B3D7B" w:rsidRDefault="00DC3B51">
      <w:pPr>
        <w:pStyle w:val="Standard"/>
        <w:spacing w:line="216" w:lineRule="auto"/>
        <w:jc w:val="center"/>
        <w:rPr>
          <w:b/>
          <w:sz w:val="32"/>
        </w:rPr>
      </w:pPr>
      <w:r>
        <w:rPr>
          <w:b/>
          <w:sz w:val="32"/>
        </w:rPr>
        <w:tab/>
      </w:r>
      <w:r>
        <w:rPr>
          <w:b/>
          <w:sz w:val="32"/>
        </w:rPr>
        <w:tab/>
      </w:r>
    </w:p>
    <w:p w:rsidR="000B3D7B" w:rsidRDefault="000B3D7B">
      <w:pPr>
        <w:pStyle w:val="Standard"/>
        <w:spacing w:line="216" w:lineRule="auto"/>
        <w:jc w:val="center"/>
        <w:rPr>
          <w:b/>
          <w:sz w:val="32"/>
        </w:rPr>
      </w:pPr>
    </w:p>
    <w:p w:rsidR="000B3D7B" w:rsidRDefault="000B3D7B">
      <w:pPr>
        <w:pStyle w:val="Standard"/>
        <w:spacing w:line="216" w:lineRule="auto"/>
        <w:jc w:val="center"/>
        <w:rPr>
          <w:b/>
          <w:sz w:val="32"/>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Default="000B3D7B">
      <w:pPr>
        <w:pStyle w:val="Standard"/>
        <w:spacing w:line="216" w:lineRule="auto"/>
        <w:rPr>
          <w:b/>
          <w:i/>
          <w:sz w:val="32"/>
          <w:u w:val="single"/>
        </w:rPr>
      </w:pPr>
    </w:p>
    <w:p w:rsidR="000B3D7B" w:rsidRPr="00C70E57" w:rsidRDefault="000B3D7B">
      <w:pPr>
        <w:pStyle w:val="Standard"/>
        <w:spacing w:line="216" w:lineRule="auto"/>
        <w:rPr>
          <w:b/>
          <w:i/>
          <w:sz w:val="32"/>
        </w:rPr>
      </w:pPr>
    </w:p>
    <w:p w:rsidR="000B3D7B" w:rsidRPr="00C70E57" w:rsidRDefault="002D7C0B">
      <w:pPr>
        <w:pStyle w:val="Standard"/>
        <w:spacing w:line="216" w:lineRule="auto"/>
        <w:rPr>
          <w:b/>
          <w:i/>
          <w:sz w:val="32"/>
        </w:rPr>
      </w:pPr>
      <w:r w:rsidRPr="00C70E57">
        <w:rPr>
          <w:b/>
          <w:i/>
          <w:sz w:val="32"/>
        </w:rPr>
        <w:tab/>
      </w:r>
    </w:p>
    <w:p w:rsidR="00907CB8" w:rsidRDefault="00907CB8">
      <w:pPr>
        <w:pStyle w:val="Standard"/>
        <w:spacing w:line="216" w:lineRule="auto"/>
        <w:rPr>
          <w:b/>
          <w:i/>
          <w:sz w:val="32"/>
          <w:u w:val="single"/>
        </w:rPr>
      </w:pPr>
    </w:p>
    <w:p w:rsidR="00EC1B44" w:rsidRDefault="00EC1B44">
      <w:pPr>
        <w:pStyle w:val="Standard"/>
        <w:spacing w:line="216" w:lineRule="auto"/>
        <w:rPr>
          <w:b/>
          <w:i/>
          <w:sz w:val="32"/>
          <w:u w:val="single"/>
        </w:rPr>
      </w:pPr>
    </w:p>
    <w:p w:rsidR="00EC1B44" w:rsidRDefault="00EC1B44">
      <w:pPr>
        <w:pStyle w:val="Standard"/>
        <w:spacing w:line="216" w:lineRule="auto"/>
        <w:rPr>
          <w:b/>
          <w:i/>
          <w:sz w:val="32"/>
          <w:u w:val="single"/>
        </w:rPr>
      </w:pPr>
    </w:p>
    <w:p w:rsidR="00907CB8" w:rsidRDefault="00907CB8">
      <w:pPr>
        <w:pStyle w:val="Standard"/>
        <w:spacing w:line="216" w:lineRule="auto"/>
        <w:rPr>
          <w:b/>
          <w:i/>
          <w:sz w:val="32"/>
          <w:u w:val="single"/>
        </w:rPr>
      </w:pPr>
    </w:p>
    <w:p w:rsidR="00EC1B44" w:rsidRPr="00907CB8" w:rsidRDefault="00EC1B44">
      <w:pPr>
        <w:pStyle w:val="Standard"/>
        <w:spacing w:line="216" w:lineRule="auto"/>
        <w:rPr>
          <w:sz w:val="32"/>
        </w:rPr>
      </w:pPr>
    </w:p>
    <w:p w:rsidR="00363F1B" w:rsidRPr="00907CB8" w:rsidRDefault="00363F1B">
      <w:pPr>
        <w:pStyle w:val="Standard"/>
        <w:spacing w:line="216" w:lineRule="auto"/>
        <w:rPr>
          <w:sz w:val="32"/>
        </w:rPr>
      </w:pPr>
    </w:p>
    <w:p w:rsidR="007A3E6B" w:rsidRPr="00907CB8" w:rsidRDefault="007A3E6B">
      <w:pPr>
        <w:pStyle w:val="Standard"/>
        <w:spacing w:line="216" w:lineRule="auto"/>
        <w:rPr>
          <w:sz w:val="32"/>
        </w:rPr>
      </w:pPr>
    </w:p>
    <w:p w:rsidR="00EC1B44" w:rsidRPr="00907CB8" w:rsidRDefault="00935B4A">
      <w:pPr>
        <w:pStyle w:val="Standard"/>
        <w:spacing w:line="216" w:lineRule="auto"/>
        <w:rPr>
          <w:sz w:val="32"/>
        </w:rPr>
      </w:pPr>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30.6pt;margin-top:3.8pt;width:566pt;height:296.15pt;z-index:-251658240">
            <v:imagedata r:id="rId8" o:title=""/>
            <o:lock v:ext="edit" aspectratio="f"/>
          </v:shape>
          <o:OLEObject Type="Embed" ProgID="Excel.Sheet.8" ShapeID="_x0000_s1051" DrawAspect="Content" ObjectID="_1546980292" r:id="rId9"/>
        </w:object>
      </w:r>
      <w:r w:rsidR="00837C5C">
        <w:rPr>
          <w:sz w:val="32"/>
        </w:rPr>
        <w:tab/>
      </w:r>
    </w:p>
    <w:p w:rsidR="001B6F74" w:rsidRPr="00907CB8" w:rsidRDefault="001B6F74" w:rsidP="001B6F74">
      <w:pPr>
        <w:pStyle w:val="Standard"/>
        <w:spacing w:line="216" w:lineRule="auto"/>
        <w:jc w:val="center"/>
        <w:rPr>
          <w:sz w:val="32"/>
        </w:rPr>
      </w:pPr>
      <w:r w:rsidRPr="00907CB8">
        <w:rPr>
          <w:sz w:val="32"/>
        </w:rPr>
        <w:tab/>
      </w:r>
      <w:r w:rsidRPr="00907CB8">
        <w:rPr>
          <w:sz w:val="32"/>
        </w:rPr>
        <w:tab/>
      </w:r>
    </w:p>
    <w:p w:rsidR="001B6F74" w:rsidRPr="00907CB8" w:rsidRDefault="001B6F74" w:rsidP="001B6F74">
      <w:pPr>
        <w:pStyle w:val="Standard"/>
        <w:spacing w:line="216" w:lineRule="auto"/>
        <w:rPr>
          <w:sz w:val="32"/>
        </w:rPr>
      </w:pPr>
    </w:p>
    <w:p w:rsidR="001B6F74" w:rsidRPr="00907CB8" w:rsidRDefault="00564D0B" w:rsidP="00564D0B">
      <w:pPr>
        <w:pStyle w:val="Standard"/>
        <w:tabs>
          <w:tab w:val="left" w:pos="2629"/>
        </w:tabs>
        <w:spacing w:line="216" w:lineRule="auto"/>
        <w:rPr>
          <w:sz w:val="32"/>
        </w:rPr>
      </w:pPr>
      <w:r w:rsidRPr="00907CB8">
        <w:rPr>
          <w:sz w:val="32"/>
        </w:rPr>
        <w:tab/>
      </w:r>
    </w:p>
    <w:p w:rsidR="001B6F74" w:rsidRPr="00907CB8" w:rsidRDefault="001B6F74" w:rsidP="001B6F74">
      <w:pPr>
        <w:pStyle w:val="Standard"/>
        <w:spacing w:line="216" w:lineRule="auto"/>
        <w:rPr>
          <w:sz w:val="32"/>
        </w:rPr>
      </w:pPr>
    </w:p>
    <w:p w:rsidR="001B6F74" w:rsidRDefault="001B6F74" w:rsidP="001B6F74">
      <w:pPr>
        <w:pStyle w:val="Standard"/>
        <w:spacing w:line="216" w:lineRule="auto"/>
        <w:rPr>
          <w:b/>
          <w:sz w:val="28"/>
          <w:szCs w:val="28"/>
        </w:rPr>
      </w:pPr>
    </w:p>
    <w:p w:rsidR="001B6F74" w:rsidRDefault="001B6F74" w:rsidP="001B6F74">
      <w:pPr>
        <w:pStyle w:val="Standard"/>
        <w:spacing w:line="216" w:lineRule="auto"/>
        <w:rPr>
          <w:b/>
          <w:sz w:val="28"/>
          <w:szCs w:val="28"/>
        </w:rPr>
      </w:pPr>
    </w:p>
    <w:p w:rsidR="001B6F74" w:rsidRDefault="001B6F74" w:rsidP="001B6F74">
      <w:pPr>
        <w:pStyle w:val="Standard"/>
        <w:spacing w:line="216" w:lineRule="auto"/>
        <w:rPr>
          <w:b/>
          <w:sz w:val="16"/>
          <w:szCs w:val="16"/>
        </w:rPr>
      </w:pPr>
    </w:p>
    <w:p w:rsidR="001B6F74" w:rsidRDefault="001B6F74" w:rsidP="001B6F74">
      <w:pPr>
        <w:pStyle w:val="Standard"/>
        <w:spacing w:line="216" w:lineRule="auto"/>
        <w:rPr>
          <w:b/>
          <w:sz w:val="16"/>
          <w:szCs w:val="16"/>
        </w:rPr>
      </w:pPr>
    </w:p>
    <w:p w:rsidR="001B6F74" w:rsidRPr="005B4F0C" w:rsidRDefault="001B6F74" w:rsidP="001B6F74">
      <w:pPr>
        <w:pStyle w:val="Standard"/>
        <w:spacing w:line="216" w:lineRule="auto"/>
        <w:rPr>
          <w:b/>
          <w:sz w:val="16"/>
          <w:szCs w:val="16"/>
        </w:rPr>
      </w:pPr>
    </w:p>
    <w:p w:rsidR="001B6F74" w:rsidRDefault="001B6F74" w:rsidP="001B6F74">
      <w:pPr>
        <w:pStyle w:val="Standard"/>
        <w:spacing w:line="216" w:lineRule="auto"/>
        <w:rPr>
          <w:b/>
          <w:i/>
          <w:sz w:val="16"/>
          <w:szCs w:val="16"/>
          <w:u w:val="single"/>
        </w:rPr>
      </w:pPr>
    </w:p>
    <w:p w:rsidR="001B6F74" w:rsidRDefault="001B6F74" w:rsidP="001B6F74">
      <w:pPr>
        <w:pStyle w:val="Standard"/>
        <w:spacing w:line="216" w:lineRule="auto"/>
        <w:rPr>
          <w:b/>
          <w:i/>
          <w:sz w:val="16"/>
          <w:szCs w:val="16"/>
          <w:u w:val="single"/>
        </w:rPr>
      </w:pPr>
    </w:p>
    <w:p w:rsidR="001B6F74" w:rsidRDefault="001B6F74" w:rsidP="001B6F74">
      <w:pPr>
        <w:pStyle w:val="Standard"/>
        <w:spacing w:line="216" w:lineRule="auto"/>
        <w:ind w:left="9360" w:right="-1"/>
        <w:rPr>
          <w:sz w:val="16"/>
          <w:szCs w:val="16"/>
        </w:rPr>
      </w:pPr>
      <w:r w:rsidRPr="005B4F0C">
        <w:rPr>
          <w:sz w:val="16"/>
          <w:szCs w:val="16"/>
        </w:rPr>
        <w:t xml:space="preserve">         </w:t>
      </w:r>
      <w:r>
        <w:rPr>
          <w:sz w:val="16"/>
          <w:szCs w:val="16"/>
        </w:rPr>
        <w:t xml:space="preserve">                                                                                                                                                                                          </w:t>
      </w:r>
      <w:r w:rsidRPr="005B4F0C">
        <w:rPr>
          <w:sz w:val="16"/>
          <w:szCs w:val="16"/>
        </w:rPr>
        <w:t xml:space="preserve">          </w:t>
      </w:r>
      <w:r>
        <w:rPr>
          <w:sz w:val="16"/>
          <w:szCs w:val="16"/>
        </w:rPr>
        <w:t xml:space="preserve">                                    </w:t>
      </w:r>
    </w:p>
    <w:p w:rsidR="001B6F74" w:rsidRDefault="001B6F74" w:rsidP="001B6F74">
      <w:pPr>
        <w:pStyle w:val="Standard"/>
        <w:spacing w:line="216" w:lineRule="auto"/>
        <w:ind w:left="9360" w:right="-1"/>
        <w:rPr>
          <w:sz w:val="16"/>
          <w:szCs w:val="16"/>
        </w:rPr>
      </w:pPr>
    </w:p>
    <w:p w:rsidR="001B6F74" w:rsidRPr="009B27E7" w:rsidRDefault="00503A63" w:rsidP="001B6F74">
      <w:pPr>
        <w:pStyle w:val="Standard"/>
        <w:spacing w:line="216" w:lineRule="auto"/>
        <w:ind w:left="9360" w:right="-1"/>
        <w:rPr>
          <w:b/>
          <w:color w:val="FF0000"/>
          <w:sz w:val="16"/>
          <w:szCs w:val="16"/>
        </w:rPr>
      </w:pPr>
      <w:r w:rsidRPr="009B27E7">
        <w:rPr>
          <w:b/>
          <w:color w:val="FF0000"/>
          <w:sz w:val="144"/>
          <w:szCs w:val="144"/>
        </w:rPr>
        <w:fldChar w:fldCharType="begin"/>
      </w:r>
      <w:r w:rsidR="001B6F74" w:rsidRPr="006859CA">
        <w:rPr>
          <w:b/>
          <w:color w:val="FF0000"/>
          <w:sz w:val="144"/>
          <w:szCs w:val="144"/>
        </w:rPr>
        <w:instrText xml:space="preserve"> ADDRESSBLOCK \f "&lt;&lt;_COMPANY_</w:instrText>
      </w:r>
      <w:r w:rsidR="001B6F74" w:rsidRPr="006859CA">
        <w:rPr>
          <w:b/>
          <w:color w:val="FF0000"/>
          <w:sz w:val="144"/>
          <w:szCs w:val="144"/>
        </w:rPr>
        <w:cr/>
        <w:instrText>&gt;&gt;&lt;&lt;_TITLE0_ &gt;&gt;&lt;&lt;_FIRST0_&gt;&gt;&lt;&lt; _LAST0_&gt;&gt;&lt;&lt; _SUFFIX0_&gt;&gt;</w:instrText>
      </w:r>
      <w:r w:rsidR="001B6F74" w:rsidRPr="006859CA">
        <w:rPr>
          <w:b/>
          <w:color w:val="FF0000"/>
          <w:sz w:val="144"/>
          <w:szCs w:val="144"/>
        </w:rPr>
        <w:cr/>
        <w:instrText>&lt;&lt;_STREET1_</w:instrText>
      </w:r>
      <w:r w:rsidR="001B6F74" w:rsidRPr="006859CA">
        <w:rPr>
          <w:b/>
          <w:color w:val="FF0000"/>
          <w:sz w:val="144"/>
          <w:szCs w:val="144"/>
        </w:rPr>
        <w:cr/>
        <w:instrText>&gt;&gt;&lt;&lt;_STREET2_</w:instrText>
      </w:r>
      <w:r w:rsidR="001B6F74" w:rsidRPr="006859CA">
        <w:rPr>
          <w:b/>
          <w:color w:val="FF0000"/>
          <w:sz w:val="144"/>
          <w:szCs w:val="144"/>
        </w:rPr>
        <w:cr/>
        <w:instrText>&gt;&gt;&lt;&lt;_POSTAL_  &gt;&gt;&lt;&lt;_CITY_&gt;&gt;&lt;&lt;</w:instrText>
      </w:r>
      <w:r w:rsidR="001B6F74" w:rsidRPr="006859CA">
        <w:rPr>
          <w:b/>
          <w:color w:val="FF0000"/>
          <w:sz w:val="144"/>
          <w:szCs w:val="144"/>
        </w:rPr>
        <w:cr/>
        <w:instrText xml:space="preserve">_COUNTRY_&gt;&gt;" \l 1029 \c 2 \e "Česká republika" \d </w:instrText>
      </w:r>
      <w:r w:rsidRPr="009B27E7">
        <w:rPr>
          <w:b/>
          <w:color w:val="FF0000"/>
          <w:sz w:val="144"/>
          <w:szCs w:val="144"/>
        </w:rPr>
        <w:fldChar w:fldCharType="separate"/>
      </w:r>
      <w:r w:rsidR="00CE5877">
        <w:rPr>
          <w:b/>
          <w:noProof/>
          <w:color w:val="FF0000"/>
          <w:sz w:val="144"/>
          <w:szCs w:val="144"/>
        </w:rPr>
        <w:t xml:space="preserve">1 </w:t>
      </w:r>
      <w:r w:rsidRPr="009B27E7">
        <w:rPr>
          <w:b/>
          <w:color w:val="FF0000"/>
          <w:sz w:val="144"/>
          <w:szCs w:val="144"/>
        </w:rPr>
        <w:fldChar w:fldCharType="end"/>
      </w:r>
      <w:r w:rsidR="001B6F74" w:rsidRPr="009B27E7">
        <w:rPr>
          <w:b/>
          <w:color w:val="FF0000"/>
          <w:sz w:val="144"/>
          <w:szCs w:val="144"/>
        </w:rPr>
        <w:t xml:space="preserve">                    </w:t>
      </w:r>
    </w:p>
    <w:p w:rsidR="00D24D02" w:rsidRDefault="00D24D02" w:rsidP="007A3E6B">
      <w:pPr>
        <w:pStyle w:val="Import3"/>
        <w:ind w:left="0" w:firstLine="0"/>
        <w:rPr>
          <w:rFonts w:ascii="Times New Roman" w:hAnsi="Times New Roman"/>
          <w:b/>
          <w:i/>
          <w:szCs w:val="24"/>
          <w:u w:val="single"/>
        </w:rPr>
      </w:pPr>
    </w:p>
    <w:p w:rsidR="007A3E6B" w:rsidRPr="007A3E6B" w:rsidRDefault="007A3E6B" w:rsidP="007A3E6B">
      <w:pPr>
        <w:pStyle w:val="Import3"/>
        <w:ind w:left="0" w:firstLine="0"/>
        <w:rPr>
          <w:rFonts w:ascii="Times New Roman" w:hAnsi="Times New Roman"/>
          <w:b/>
          <w:i/>
          <w:szCs w:val="24"/>
          <w:u w:val="single"/>
        </w:rPr>
      </w:pPr>
      <w:r w:rsidRPr="007A3E6B">
        <w:rPr>
          <w:rFonts w:ascii="Times New Roman" w:hAnsi="Times New Roman"/>
          <w:b/>
          <w:i/>
          <w:szCs w:val="24"/>
          <w:u w:val="single"/>
        </w:rPr>
        <w:lastRenderedPageBreak/>
        <w:t>POPIS NAVRŽENÉHO KONSTRUKČNÍHO SYSTÉMU STAVBY</w:t>
      </w:r>
    </w:p>
    <w:p w:rsidR="007A3E6B" w:rsidRPr="007A3E6B" w:rsidRDefault="007A3E6B" w:rsidP="007A3E6B">
      <w:pPr>
        <w:pStyle w:val="Import0"/>
        <w:rPr>
          <w:sz w:val="20"/>
        </w:rPr>
      </w:pPr>
    </w:p>
    <w:p w:rsidR="00556925" w:rsidRDefault="00842098" w:rsidP="008605E8">
      <w:pPr>
        <w:pStyle w:val="Zkladntext"/>
        <w:ind w:firstLine="567"/>
        <w:rPr>
          <w:sz w:val="22"/>
        </w:rPr>
      </w:pPr>
      <w:r>
        <w:rPr>
          <w:sz w:val="22"/>
        </w:rPr>
        <w:t xml:space="preserve">Stávající hala je jednoduchá rámová konstrukce ze svařovaných hlavních rámů doplněných o konstrukce z válcovaných profilů. Nad 1PP je proveden strop smíšené konstrukce – žb deska tl. 180mm a částečně panely uložené přes VSŽ plech na soustavu válcovaných profilů. Opláštění je osazeno na paždících a vaznicích z válcovaných U a I profilů. </w:t>
      </w:r>
    </w:p>
    <w:p w:rsidR="00842098" w:rsidRDefault="00842098" w:rsidP="008605E8">
      <w:pPr>
        <w:pStyle w:val="Zkladntext"/>
        <w:ind w:firstLine="567"/>
        <w:rPr>
          <w:sz w:val="22"/>
        </w:rPr>
      </w:pPr>
      <w:r>
        <w:rPr>
          <w:sz w:val="22"/>
        </w:rPr>
        <w:t>Nově nav</w:t>
      </w:r>
      <w:r w:rsidR="00A9784F">
        <w:rPr>
          <w:sz w:val="22"/>
        </w:rPr>
        <w:t>ržená vestavba je navržena s ohledem na stávající konstrukce. Nové vnitřní nosné konstrukce jsou navrženy ze zděných stěn. Nově navržený strop je proveden ze sendvičových panelů. Výpočet předpokládá jejich možnou výměnu za žb panely za účelem zřízení dalšího poschodí. Nově budovaný strop bude po obvodu uložen na válcovaný profil HEB 220.</w:t>
      </w:r>
    </w:p>
    <w:p w:rsidR="00A9784F" w:rsidRPr="008605E8" w:rsidRDefault="00A9784F" w:rsidP="008605E8">
      <w:pPr>
        <w:pStyle w:val="Zkladntext"/>
        <w:ind w:firstLine="567"/>
        <w:rPr>
          <w:sz w:val="22"/>
        </w:rPr>
      </w:pPr>
      <w:r>
        <w:rPr>
          <w:sz w:val="22"/>
        </w:rPr>
        <w:t xml:space="preserve">V místě nově budovaného vstupu bude provedena výměna v místě obvodového sloupu IPE 220. Bude osazen nosník vlastní výměny, podepřen dvojicí nových sloupů a následně bude odstraněna překážející část stávajícího sloupu. </w:t>
      </w:r>
    </w:p>
    <w:p w:rsidR="008605E8" w:rsidRDefault="008605E8" w:rsidP="008605E8">
      <w:pPr>
        <w:pStyle w:val="Zkladntext"/>
        <w:ind w:firstLine="0"/>
        <w:rPr>
          <w:sz w:val="22"/>
        </w:rPr>
      </w:pPr>
    </w:p>
    <w:p w:rsidR="007A3E6B" w:rsidRPr="007A3E6B" w:rsidRDefault="007A3E6B" w:rsidP="007A3E6B">
      <w:pPr>
        <w:pStyle w:val="Import3"/>
        <w:ind w:left="0" w:firstLine="0"/>
        <w:rPr>
          <w:rFonts w:ascii="Times New Roman" w:hAnsi="Times New Roman"/>
          <w:b/>
          <w:i/>
          <w:szCs w:val="24"/>
          <w:u w:val="single"/>
        </w:rPr>
      </w:pPr>
      <w:r w:rsidRPr="007A3E6B">
        <w:rPr>
          <w:rFonts w:ascii="Times New Roman" w:hAnsi="Times New Roman"/>
          <w:b/>
          <w:i/>
          <w:szCs w:val="24"/>
          <w:u w:val="single"/>
        </w:rPr>
        <w:t>NAVRŽENÉ MATERIÁLY</w:t>
      </w:r>
    </w:p>
    <w:p w:rsidR="00C629D5" w:rsidRDefault="00B31622" w:rsidP="00B31622">
      <w:pPr>
        <w:pStyle w:val="Textodstavce"/>
        <w:numPr>
          <w:ilvl w:val="0"/>
          <w:numId w:val="0"/>
        </w:numPr>
        <w:ind w:left="425"/>
      </w:pPr>
      <w:r w:rsidRPr="00B31622">
        <w:t>Betonové konstrukce</w:t>
      </w:r>
    </w:p>
    <w:p w:rsidR="00DA598B" w:rsidRDefault="008605B6" w:rsidP="00B31622">
      <w:pPr>
        <w:pStyle w:val="Textodstavce"/>
        <w:numPr>
          <w:ilvl w:val="0"/>
          <w:numId w:val="0"/>
        </w:numPr>
        <w:ind w:left="425"/>
      </w:pPr>
      <w:r>
        <w:t>P</w:t>
      </w:r>
      <w:r w:rsidR="00DA598B">
        <w:t>odkladní beton C16/20C0</w:t>
      </w:r>
    </w:p>
    <w:p w:rsidR="00B31622" w:rsidRDefault="00B31622" w:rsidP="00B31622">
      <w:pPr>
        <w:pStyle w:val="Textodstavce"/>
        <w:numPr>
          <w:ilvl w:val="0"/>
          <w:numId w:val="0"/>
        </w:numPr>
      </w:pPr>
      <w:r>
        <w:rPr>
          <w:noProof/>
        </w:rPr>
        <w:drawing>
          <wp:inline distT="0" distB="0" distL="0" distR="0">
            <wp:extent cx="5426015" cy="984859"/>
            <wp:effectExtent l="0" t="0" r="0" b="0"/>
            <wp:docPr id="6" name="Obrázek 5" descr="beton 16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on 16_20.jpg"/>
                    <pic:cNvPicPr/>
                  </pic:nvPicPr>
                  <pic:blipFill>
                    <a:blip r:embed="rId10" cstate="print"/>
                    <a:stretch>
                      <a:fillRect/>
                    </a:stretch>
                  </pic:blipFill>
                  <pic:spPr>
                    <a:xfrm>
                      <a:off x="0" y="0"/>
                      <a:ext cx="5427945" cy="985209"/>
                    </a:xfrm>
                    <a:prstGeom prst="rect">
                      <a:avLst/>
                    </a:prstGeom>
                  </pic:spPr>
                </pic:pic>
              </a:graphicData>
            </a:graphic>
          </wp:inline>
        </w:drawing>
      </w:r>
    </w:p>
    <w:p w:rsidR="00DA598B" w:rsidRDefault="00DA598B" w:rsidP="00DA598B">
      <w:pPr>
        <w:pStyle w:val="Textodstavce"/>
        <w:numPr>
          <w:ilvl w:val="0"/>
          <w:numId w:val="0"/>
        </w:numPr>
        <w:tabs>
          <w:tab w:val="clear" w:pos="851"/>
          <w:tab w:val="left" w:pos="426"/>
        </w:tabs>
      </w:pPr>
      <w:r>
        <w:t>Věnce</w:t>
      </w:r>
      <w:r w:rsidR="006E5330">
        <w:t>, stropy dobetonávky</w:t>
      </w:r>
      <w:r>
        <w:t xml:space="preserve"> C25/30 XC4</w:t>
      </w:r>
    </w:p>
    <w:p w:rsidR="008605B6" w:rsidRDefault="008605B6" w:rsidP="00DA598B">
      <w:pPr>
        <w:pStyle w:val="Textodstavce"/>
        <w:numPr>
          <w:ilvl w:val="0"/>
          <w:numId w:val="0"/>
        </w:numPr>
        <w:tabs>
          <w:tab w:val="clear" w:pos="851"/>
          <w:tab w:val="left" w:pos="426"/>
        </w:tabs>
      </w:pPr>
      <w:r>
        <w:tab/>
        <w:t xml:space="preserve">Vyztužení </w:t>
      </w:r>
      <w:r w:rsidR="00842098">
        <w:t xml:space="preserve">nových </w:t>
      </w:r>
      <w:r>
        <w:t>věnců (pokud není uvedeno jinak) 4xR10 + třmínky R6 ve vzdálenosti 150mm</w:t>
      </w:r>
    </w:p>
    <w:p w:rsidR="00B31622" w:rsidRPr="00B31622" w:rsidRDefault="00B31622" w:rsidP="00B31622">
      <w:pPr>
        <w:pStyle w:val="Textodstavce"/>
        <w:numPr>
          <w:ilvl w:val="0"/>
          <w:numId w:val="0"/>
        </w:numPr>
      </w:pPr>
      <w:r>
        <w:rPr>
          <w:noProof/>
        </w:rPr>
        <w:drawing>
          <wp:inline distT="0" distB="0" distL="0" distR="0">
            <wp:extent cx="5003800" cy="1304226"/>
            <wp:effectExtent l="0" t="0" r="0" b="0"/>
            <wp:docPr id="5" name="Obrázek 4" descr="beton 25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on 25_30.jpg"/>
                    <pic:cNvPicPr/>
                  </pic:nvPicPr>
                  <pic:blipFill>
                    <a:blip r:embed="rId11" cstate="print"/>
                    <a:stretch>
                      <a:fillRect/>
                    </a:stretch>
                  </pic:blipFill>
                  <pic:spPr>
                    <a:xfrm>
                      <a:off x="0" y="0"/>
                      <a:ext cx="5005206" cy="1304592"/>
                    </a:xfrm>
                    <a:prstGeom prst="rect">
                      <a:avLst/>
                    </a:prstGeom>
                  </pic:spPr>
                </pic:pic>
              </a:graphicData>
            </a:graphic>
          </wp:inline>
        </w:drawing>
      </w:r>
    </w:p>
    <w:p w:rsidR="00A9784F" w:rsidRDefault="00A9784F">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eastAsia="Times New Roman" w:cs="Times New Roman"/>
          <w:kern w:val="0"/>
          <w:sz w:val="24"/>
          <w:szCs w:val="20"/>
          <w:lang w:bidi="ar-SA"/>
        </w:rPr>
      </w:pPr>
    </w:p>
    <w:p w:rsidR="00DA598B" w:rsidRDefault="00DA598B" w:rsidP="00F7400D">
      <w:pPr>
        <w:pStyle w:val="Textodstavce"/>
        <w:numPr>
          <w:ilvl w:val="0"/>
          <w:numId w:val="0"/>
        </w:numPr>
        <w:ind w:left="425"/>
      </w:pPr>
      <w:r>
        <w:t>Zděné</w:t>
      </w:r>
      <w:r w:rsidRPr="00B31622">
        <w:t xml:space="preserve"> konstrukce</w:t>
      </w:r>
    </w:p>
    <w:p w:rsidR="00651E44" w:rsidRDefault="00651E44" w:rsidP="00F7400D">
      <w:pPr>
        <w:pStyle w:val="Textodstavce"/>
        <w:numPr>
          <w:ilvl w:val="0"/>
          <w:numId w:val="0"/>
        </w:numPr>
        <w:ind w:left="425"/>
        <w:rPr>
          <w:b/>
          <w:i/>
          <w:u w:val="single" w:color="FFFFFF"/>
          <w:lang w:eastAsia="ar-SA"/>
        </w:rPr>
      </w:pPr>
      <w:r>
        <w:rPr>
          <w:b/>
          <w:i/>
          <w:noProof/>
          <w:u w:val="single" w:color="FFFFFF"/>
        </w:rPr>
        <w:drawing>
          <wp:anchor distT="0" distB="0" distL="114300" distR="114300" simplePos="0" relativeHeight="251657216" behindDoc="0" locked="0" layoutInCell="1" allowOverlap="1">
            <wp:simplePos x="0" y="0"/>
            <wp:positionH relativeFrom="column">
              <wp:posOffset>-58</wp:posOffset>
            </wp:positionH>
            <wp:positionV relativeFrom="paragraph">
              <wp:posOffset>37580</wp:posOffset>
            </wp:positionV>
            <wp:extent cx="5114059" cy="1468582"/>
            <wp:effectExtent l="1905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divo.b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14059" cy="1468582"/>
                    </a:xfrm>
                    <a:prstGeom prst="rect">
                      <a:avLst/>
                    </a:prstGeom>
                  </pic:spPr>
                </pic:pic>
              </a:graphicData>
            </a:graphic>
          </wp:anchor>
        </w:drawing>
      </w: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8605B6" w:rsidRDefault="008605B6" w:rsidP="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pPr>
    </w:p>
    <w:p w:rsidR="003B7E27" w:rsidRDefault="003B7E27" w:rsidP="009942A9">
      <w:pPr>
        <w:pStyle w:val="Textodstavce"/>
        <w:numPr>
          <w:ilvl w:val="0"/>
          <w:numId w:val="0"/>
        </w:numPr>
        <w:ind w:left="425"/>
      </w:pPr>
    </w:p>
    <w:p w:rsidR="009942A9" w:rsidRPr="00C85903" w:rsidRDefault="009942A9" w:rsidP="009942A9">
      <w:pPr>
        <w:pStyle w:val="Textodstavce"/>
        <w:numPr>
          <w:ilvl w:val="0"/>
          <w:numId w:val="0"/>
        </w:numPr>
        <w:ind w:left="425"/>
      </w:pPr>
      <w:r>
        <w:lastRenderedPageBreak/>
        <w:t xml:space="preserve">Ocelové </w:t>
      </w:r>
      <w:r w:rsidRPr="00C85903">
        <w:t xml:space="preserve"> konstrukce</w:t>
      </w:r>
      <w:r w:rsidR="00842098">
        <w:t xml:space="preserve"> - stávající</w:t>
      </w:r>
    </w:p>
    <w:p w:rsidR="009942A9" w:rsidRDefault="009942A9" w:rsidP="00F7400D">
      <w:pPr>
        <w:pStyle w:val="Textodstavce"/>
        <w:numPr>
          <w:ilvl w:val="0"/>
          <w:numId w:val="0"/>
        </w:numPr>
        <w:ind w:left="425"/>
        <w:rPr>
          <w:b/>
          <w:i/>
          <w:u w:val="single" w:color="FFFFFF"/>
          <w:lang w:eastAsia="ar-SA"/>
        </w:rPr>
      </w:pPr>
      <w:r>
        <w:rPr>
          <w:b/>
          <w:i/>
          <w:noProof/>
          <w:u w:val="single" w:color="FFFFFF"/>
        </w:rPr>
        <w:drawing>
          <wp:inline distT="0" distB="0" distL="0" distR="0">
            <wp:extent cx="5543550" cy="1390650"/>
            <wp:effectExtent l="19050" t="0" r="0" b="0"/>
            <wp:docPr id="7" name="Obrázek 6" descr="ocel 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el 235.jpg"/>
                    <pic:cNvPicPr/>
                  </pic:nvPicPr>
                  <pic:blipFill>
                    <a:blip r:embed="rId13" cstate="print"/>
                    <a:stretch>
                      <a:fillRect/>
                    </a:stretch>
                  </pic:blipFill>
                  <pic:spPr>
                    <a:xfrm>
                      <a:off x="0" y="0"/>
                      <a:ext cx="5543550" cy="1390650"/>
                    </a:xfrm>
                    <a:prstGeom prst="rect">
                      <a:avLst/>
                    </a:prstGeom>
                  </pic:spPr>
                </pic:pic>
              </a:graphicData>
            </a:graphic>
          </wp:inline>
        </w:drawing>
      </w:r>
    </w:p>
    <w:p w:rsidR="00842098" w:rsidRDefault="00842098" w:rsidP="00842098">
      <w:pPr>
        <w:pStyle w:val="Textodstavce"/>
        <w:numPr>
          <w:ilvl w:val="0"/>
          <w:numId w:val="0"/>
        </w:numPr>
        <w:ind w:left="425"/>
      </w:pPr>
      <w:r>
        <w:t xml:space="preserve">Ocelové </w:t>
      </w:r>
      <w:r w:rsidRPr="00C85903">
        <w:t xml:space="preserve"> konstrukce</w:t>
      </w:r>
      <w:r>
        <w:t xml:space="preserve"> – nové</w:t>
      </w:r>
    </w:p>
    <w:p w:rsidR="00842098" w:rsidRPr="00C85903" w:rsidRDefault="00842098" w:rsidP="00842098">
      <w:pPr>
        <w:pStyle w:val="Textodstavce"/>
        <w:numPr>
          <w:ilvl w:val="0"/>
          <w:numId w:val="0"/>
        </w:numPr>
        <w:ind w:left="425"/>
      </w:pPr>
      <w:r>
        <w:rPr>
          <w:noProof/>
        </w:rPr>
        <w:drawing>
          <wp:inline distT="0" distB="0" distL="0" distR="0">
            <wp:extent cx="5601482" cy="114316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cel 355.png"/>
                    <pic:cNvPicPr/>
                  </pic:nvPicPr>
                  <pic:blipFill>
                    <a:blip r:embed="rId14">
                      <a:extLst>
                        <a:ext uri="{28A0092B-C50C-407E-A947-70E740481C1C}">
                          <a14:useLocalDpi xmlns:a14="http://schemas.microsoft.com/office/drawing/2010/main" val="0"/>
                        </a:ext>
                      </a:extLst>
                    </a:blip>
                    <a:stretch>
                      <a:fillRect/>
                    </a:stretch>
                  </pic:blipFill>
                  <pic:spPr>
                    <a:xfrm>
                      <a:off x="0" y="0"/>
                      <a:ext cx="5601482" cy="1143160"/>
                    </a:xfrm>
                    <a:prstGeom prst="rect">
                      <a:avLst/>
                    </a:prstGeom>
                  </pic:spPr>
                </pic:pic>
              </a:graphicData>
            </a:graphic>
          </wp:inline>
        </w:drawing>
      </w:r>
    </w:p>
    <w:p w:rsidR="008605B6" w:rsidRDefault="008605B6">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eastAsia="Times New Roman" w:cs="Times New Roman"/>
          <w:b/>
          <w:i/>
          <w:kern w:val="0"/>
          <w:sz w:val="24"/>
          <w:u w:val="single" w:color="FFFFFF"/>
          <w:lang w:eastAsia="ar-SA" w:bidi="ar-SA"/>
        </w:rPr>
      </w:pPr>
    </w:p>
    <w:p w:rsidR="007A3E6B" w:rsidRDefault="007A3E6B" w:rsidP="007A3E6B">
      <w:pPr>
        <w:pStyle w:val="Import3"/>
        <w:ind w:left="0" w:firstLine="0"/>
        <w:rPr>
          <w:rFonts w:ascii="Times New Roman" w:hAnsi="Times New Roman"/>
          <w:b/>
          <w:i/>
          <w:szCs w:val="24"/>
          <w:u w:val="single"/>
        </w:rPr>
      </w:pPr>
      <w:r w:rsidRPr="007A3E6B">
        <w:rPr>
          <w:rFonts w:ascii="Times New Roman" w:hAnsi="Times New Roman"/>
          <w:b/>
          <w:i/>
          <w:szCs w:val="24"/>
          <w:u w:val="single"/>
        </w:rPr>
        <w:t>HODNOTY UŽITNÝCH A KLIMATICKÝCH ZATÍŽENÍ</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7AC3"/>
          <w:kern w:val="0"/>
          <w:sz w:val="32"/>
          <w:szCs w:val="32"/>
          <w:lang w:bidi="ar-SA"/>
        </w:rPr>
        <w:t>1 Protokol zatížení: střešní krytina stávající</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6059"/>
        <w:gridCol w:w="1002"/>
        <w:gridCol w:w="754"/>
        <w:gridCol w:w="918"/>
      </w:tblGrid>
      <w:tr w:rsidR="00842098">
        <w:trPr>
          <w:cantSplit/>
        </w:trPr>
        <w:tc>
          <w:tcPr>
            <w:tcW w:w="6059"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6059"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8733"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6059"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Lep.krytina třívrstvá asfalt.,na beton. podkladě i s nátěry (0,25 × )</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0,25</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0,34</w:t>
            </w:r>
          </w:p>
        </w:tc>
      </w:tr>
      <w:tr w:rsidR="00842098">
        <w:trPr>
          <w:cantSplit/>
        </w:trPr>
        <w:tc>
          <w:tcPr>
            <w:tcW w:w="6059"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Lehký beton, prostý expanditový EB 170-1750 (18,50 × 0,15)</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2,77</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3,74</w:t>
            </w:r>
          </w:p>
        </w:tc>
      </w:tr>
      <w:tr w:rsidR="00842098">
        <w:trPr>
          <w:cantSplit/>
        </w:trPr>
        <w:tc>
          <w:tcPr>
            <w:tcW w:w="6059"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VSŽ 12103 (0,15 × 0,15)</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0,15</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0,20</w:t>
            </w:r>
          </w:p>
        </w:tc>
      </w:tr>
      <w:tr w:rsidR="00842098">
        <w:trPr>
          <w:cantSplit/>
        </w:trPr>
        <w:tc>
          <w:tcPr>
            <w:tcW w:w="6059"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3,17</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4,28</w:t>
            </w:r>
          </w:p>
        </w:tc>
      </w:tr>
      <w:tr w:rsidR="00842098">
        <w:trPr>
          <w:cantSplit/>
        </w:trPr>
        <w:tc>
          <w:tcPr>
            <w:tcW w:w="6059"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3,17</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4,28</w:t>
            </w:r>
          </w:p>
        </w:tc>
      </w:tr>
      <w:tr w:rsidR="00842098">
        <w:trPr>
          <w:cantSplit/>
        </w:trPr>
        <w:tc>
          <w:tcPr>
            <w:tcW w:w="6059"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3,17</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4,28</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0" w:name="b2"/>
      <w:bookmarkEnd w:id="0"/>
      <w:r>
        <w:rPr>
          <w:rFonts w:ascii="Arial" w:hAnsi="Arial" w:cs="Arial"/>
          <w:b/>
          <w:bCs/>
          <w:color w:val="007AC3"/>
          <w:kern w:val="0"/>
          <w:sz w:val="32"/>
          <w:szCs w:val="32"/>
          <w:lang w:bidi="ar-SA"/>
        </w:rPr>
        <w:t>2 Protokol zatížení: opláštění stávající</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2869"/>
        <w:gridCol w:w="1002"/>
        <w:gridCol w:w="754"/>
        <w:gridCol w:w="918"/>
      </w:tblGrid>
      <w:tr w:rsidR="00842098">
        <w:trPr>
          <w:cantSplit/>
        </w:trPr>
        <w:tc>
          <w:tcPr>
            <w:tcW w:w="2869"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2869"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5543"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2869"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KOB 1004 tl. 0,8mm (0,03 × )</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0,03</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0,04</w:t>
            </w:r>
          </w:p>
        </w:tc>
      </w:tr>
      <w:tr w:rsidR="00842098">
        <w:trPr>
          <w:cantSplit/>
        </w:trPr>
        <w:tc>
          <w:tcPr>
            <w:tcW w:w="2869"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Čedičová vata (1,00 × 0,14)</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0,14</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0,19</w:t>
            </w:r>
          </w:p>
        </w:tc>
      </w:tr>
      <w:tr w:rsidR="00842098">
        <w:trPr>
          <w:cantSplit/>
        </w:trPr>
        <w:tc>
          <w:tcPr>
            <w:tcW w:w="2869"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VSŽ 10001 (0,09 × 0,14)</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0,09</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0,12</w:t>
            </w:r>
          </w:p>
        </w:tc>
      </w:tr>
      <w:tr w:rsidR="00842098">
        <w:trPr>
          <w:cantSplit/>
        </w:trPr>
        <w:tc>
          <w:tcPr>
            <w:tcW w:w="2869"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0,26</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0,35</w:t>
            </w:r>
          </w:p>
        </w:tc>
      </w:tr>
      <w:tr w:rsidR="00842098">
        <w:trPr>
          <w:cantSplit/>
        </w:trPr>
        <w:tc>
          <w:tcPr>
            <w:tcW w:w="2869"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0,26</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0,35</w:t>
            </w:r>
          </w:p>
        </w:tc>
      </w:tr>
      <w:tr w:rsidR="00842098">
        <w:trPr>
          <w:cantSplit/>
        </w:trPr>
        <w:tc>
          <w:tcPr>
            <w:tcW w:w="2869"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0,26</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0,35</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1" w:name="b3"/>
      <w:bookmarkEnd w:id="1"/>
      <w:r>
        <w:rPr>
          <w:rFonts w:ascii="Arial" w:hAnsi="Arial" w:cs="Arial"/>
          <w:b/>
          <w:bCs/>
          <w:color w:val="007AC3"/>
          <w:kern w:val="0"/>
          <w:sz w:val="32"/>
          <w:szCs w:val="32"/>
          <w:lang w:bidi="ar-SA"/>
        </w:rPr>
        <w:t>3 Protokol zatížení: nová podlaha P1.1</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6489"/>
        <w:gridCol w:w="1002"/>
        <w:gridCol w:w="754"/>
        <w:gridCol w:w="918"/>
      </w:tblGrid>
      <w:tr w:rsidR="00842098">
        <w:trPr>
          <w:cantSplit/>
        </w:trPr>
        <w:tc>
          <w:tcPr>
            <w:tcW w:w="6489"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6489"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9163"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6489"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Cementový beton obyčejný nevibrovaný (tř.B30 a nižší) (23,00 × 0,10)</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2,30</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3,10</w:t>
            </w:r>
          </w:p>
        </w:tc>
      </w:tr>
      <w:tr w:rsidR="00842098">
        <w:trPr>
          <w:cantSplit/>
        </w:trPr>
        <w:tc>
          <w:tcPr>
            <w:tcW w:w="6489"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XPS 2500C (0,29 × 0,06)</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0,02</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0,03</w:t>
            </w:r>
          </w:p>
        </w:tc>
      </w:tr>
      <w:tr w:rsidR="00842098">
        <w:trPr>
          <w:cantSplit/>
        </w:trPr>
        <w:tc>
          <w:tcPr>
            <w:tcW w:w="6489"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2,32</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r>
      <w:tr w:rsidR="00842098">
        <w:trPr>
          <w:cantSplit/>
        </w:trPr>
        <w:tc>
          <w:tcPr>
            <w:tcW w:w="6489"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2,32</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r>
      <w:tr w:rsidR="00842098">
        <w:trPr>
          <w:cantSplit/>
        </w:trPr>
        <w:tc>
          <w:tcPr>
            <w:tcW w:w="6489"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2,32</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2" w:name="b4"/>
      <w:bookmarkEnd w:id="2"/>
      <w:r>
        <w:rPr>
          <w:rFonts w:ascii="Arial" w:hAnsi="Arial" w:cs="Arial"/>
          <w:b/>
          <w:bCs/>
          <w:color w:val="007AC3"/>
          <w:kern w:val="0"/>
          <w:sz w:val="32"/>
          <w:szCs w:val="32"/>
          <w:lang w:bidi="ar-SA"/>
        </w:rPr>
        <w:lastRenderedPageBreak/>
        <w:t>4 Protokol zatížení: nová podlaha P1.2</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4551"/>
        <w:gridCol w:w="1002"/>
        <w:gridCol w:w="754"/>
        <w:gridCol w:w="918"/>
      </w:tblGrid>
      <w:tr w:rsidR="00842098">
        <w:trPr>
          <w:cantSplit/>
        </w:trPr>
        <w:tc>
          <w:tcPr>
            <w:tcW w:w="4551"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4551"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7225"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4551"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Dlaždice a obkládačky keramické (22,00 × 0,01)</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0,22</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0,30</w:t>
            </w:r>
          </w:p>
        </w:tc>
      </w:tr>
      <w:tr w:rsidR="00842098">
        <w:trPr>
          <w:cantSplit/>
        </w:trPr>
        <w:tc>
          <w:tcPr>
            <w:tcW w:w="4551"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Hydroizolační stěrka (15,00 × 0,00)</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0,07</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0,09</w:t>
            </w:r>
          </w:p>
        </w:tc>
      </w:tr>
      <w:tr w:rsidR="00842098">
        <w:trPr>
          <w:cantSplit/>
        </w:trPr>
        <w:tc>
          <w:tcPr>
            <w:tcW w:w="4551"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Anhydritový potěr (22,00 × 0,06)</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1,21</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1,63</w:t>
            </w:r>
          </w:p>
        </w:tc>
      </w:tr>
      <w:tr w:rsidR="00842098">
        <w:trPr>
          <w:cantSplit/>
        </w:trPr>
        <w:tc>
          <w:tcPr>
            <w:tcW w:w="4551"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EPS S100 (0,23 × 0,08)</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0,02</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0,03</w:t>
            </w:r>
          </w:p>
        </w:tc>
      </w:tr>
      <w:tr w:rsidR="00842098">
        <w:trPr>
          <w:cantSplit/>
        </w:trPr>
        <w:tc>
          <w:tcPr>
            <w:tcW w:w="4551"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1,52</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2,05</w:t>
            </w:r>
          </w:p>
        </w:tc>
      </w:tr>
      <w:tr w:rsidR="00842098">
        <w:trPr>
          <w:cantSplit/>
        </w:trPr>
        <w:tc>
          <w:tcPr>
            <w:tcW w:w="4551"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1,52</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2,05</w:t>
            </w:r>
          </w:p>
        </w:tc>
      </w:tr>
      <w:tr w:rsidR="00842098">
        <w:trPr>
          <w:cantSplit/>
        </w:trPr>
        <w:tc>
          <w:tcPr>
            <w:tcW w:w="4551"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1,52</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2,05</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3" w:name="b5"/>
      <w:bookmarkEnd w:id="3"/>
      <w:r>
        <w:rPr>
          <w:rFonts w:ascii="Arial" w:hAnsi="Arial" w:cs="Arial"/>
          <w:b/>
          <w:bCs/>
          <w:color w:val="007AC3"/>
          <w:kern w:val="0"/>
          <w:sz w:val="32"/>
          <w:szCs w:val="32"/>
          <w:lang w:bidi="ar-SA"/>
        </w:rPr>
        <w:t>5 Protokol zatížení: opláštění nové</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4417"/>
        <w:gridCol w:w="1002"/>
        <w:gridCol w:w="754"/>
        <w:gridCol w:w="918"/>
      </w:tblGrid>
      <w:tr w:rsidR="00842098">
        <w:trPr>
          <w:cantSplit/>
        </w:trPr>
        <w:tc>
          <w:tcPr>
            <w:tcW w:w="4417"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4417"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7091"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4417"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stěnové sendvičové panely tl. 100mm (0,12 × )</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0,12</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0,16</w:t>
            </w:r>
          </w:p>
        </w:tc>
      </w:tr>
      <w:tr w:rsidR="00842098">
        <w:trPr>
          <w:cantSplit/>
        </w:trPr>
        <w:tc>
          <w:tcPr>
            <w:tcW w:w="4417"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0,12</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0,16</w:t>
            </w:r>
          </w:p>
        </w:tc>
      </w:tr>
      <w:tr w:rsidR="00842098">
        <w:trPr>
          <w:cantSplit/>
        </w:trPr>
        <w:tc>
          <w:tcPr>
            <w:tcW w:w="4417"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0,12</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0,16</w:t>
            </w:r>
          </w:p>
        </w:tc>
      </w:tr>
      <w:tr w:rsidR="00842098">
        <w:trPr>
          <w:cantSplit/>
        </w:trPr>
        <w:tc>
          <w:tcPr>
            <w:tcW w:w="4417"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0,12</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0,16</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4" w:name="b6"/>
      <w:bookmarkEnd w:id="4"/>
      <w:r>
        <w:rPr>
          <w:rFonts w:ascii="Arial" w:hAnsi="Arial" w:cs="Arial"/>
          <w:b/>
          <w:bCs/>
          <w:color w:val="007AC3"/>
          <w:kern w:val="0"/>
          <w:sz w:val="32"/>
          <w:szCs w:val="32"/>
          <w:lang w:bidi="ar-SA"/>
        </w:rPr>
        <w:t>6 Protokol zatížení: nová podlaha P1.3</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6265"/>
        <w:gridCol w:w="1002"/>
        <w:gridCol w:w="754"/>
        <w:gridCol w:w="918"/>
      </w:tblGrid>
      <w:tr w:rsidR="00842098">
        <w:trPr>
          <w:cantSplit/>
        </w:trPr>
        <w:tc>
          <w:tcPr>
            <w:tcW w:w="6265"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stálé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6265"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8939"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Vlastní tíha konstrukce</w:t>
            </w:r>
          </w:p>
        </w:tc>
      </w:tr>
      <w:tr w:rsidR="00842098">
        <w:trPr>
          <w:cantSplit/>
        </w:trPr>
        <w:tc>
          <w:tcPr>
            <w:tcW w:w="6265" w:type="dxa"/>
            <w:tcBorders>
              <w:top w:val="nil"/>
              <w:left w:val="nil"/>
              <w:bottom w:val="nil"/>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Cementový beton obyčejný vibrovaný (tř.B30 a nižší) (24,00 × 0,13)</w:t>
            </w:r>
          </w:p>
        </w:tc>
        <w:tc>
          <w:tcPr>
            <w:tcW w:w="100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3,12</w:t>
            </w:r>
          </w:p>
        </w:tc>
        <w:tc>
          <w:tcPr>
            <w:tcW w:w="75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4,21</w:t>
            </w:r>
          </w:p>
        </w:tc>
      </w:tr>
      <w:tr w:rsidR="00842098">
        <w:trPr>
          <w:cantSplit/>
        </w:trPr>
        <w:tc>
          <w:tcPr>
            <w:tcW w:w="6265"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XPS 2500C (0,29 × 0,02)</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0,01</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0,01</w:t>
            </w:r>
          </w:p>
        </w:tc>
      </w:tr>
      <w:tr w:rsidR="00842098">
        <w:trPr>
          <w:cantSplit/>
        </w:trPr>
        <w:tc>
          <w:tcPr>
            <w:tcW w:w="6265"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vlastní tíhy konstrukce</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4,23</w:t>
            </w:r>
          </w:p>
        </w:tc>
      </w:tr>
      <w:tr w:rsidR="00842098">
        <w:trPr>
          <w:cantSplit/>
        </w:trPr>
        <w:tc>
          <w:tcPr>
            <w:tcW w:w="6265"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stálého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4,23</w:t>
            </w:r>
          </w:p>
        </w:tc>
      </w:tr>
      <w:tr w:rsidR="00842098">
        <w:trPr>
          <w:cantSplit/>
        </w:trPr>
        <w:tc>
          <w:tcPr>
            <w:tcW w:w="6265" w:type="dxa"/>
            <w:tcBorders>
              <w:top w:val="single" w:sz="4" w:space="0" w:color="007AC3"/>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3,13</w:t>
            </w:r>
          </w:p>
        </w:tc>
        <w:tc>
          <w:tcPr>
            <w:tcW w:w="754"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1,35</w:t>
            </w:r>
          </w:p>
        </w:tc>
        <w:tc>
          <w:tcPr>
            <w:tcW w:w="918" w:type="dxa"/>
            <w:tcBorders>
              <w:top w:val="single" w:sz="4" w:space="0" w:color="007AC3"/>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4,23</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b/>
          <w:bCs/>
          <w:color w:val="007AC3"/>
          <w:kern w:val="0"/>
          <w:sz w:val="32"/>
          <w:szCs w:val="32"/>
          <w:lang w:bidi="ar-SA"/>
        </w:rPr>
      </w:pPr>
      <w:bookmarkStart w:id="5" w:name="b7"/>
      <w:bookmarkEnd w:id="5"/>
      <w:r>
        <w:rPr>
          <w:rFonts w:ascii="Arial" w:hAnsi="Arial" w:cs="Arial"/>
          <w:b/>
          <w:bCs/>
          <w:color w:val="007AC3"/>
          <w:kern w:val="0"/>
          <w:sz w:val="32"/>
          <w:szCs w:val="32"/>
          <w:lang w:bidi="ar-SA"/>
        </w:rPr>
        <w:t>7 Protokol zatížení: Zatížení sněhem</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80"/>
        <w:textAlignment w:val="auto"/>
        <w:rPr>
          <w:rFonts w:ascii="Arial" w:hAnsi="Arial" w:cs="Arial"/>
          <w:color w:val="000000"/>
          <w:kern w:val="0"/>
          <w:szCs w:val="20"/>
          <w:lang w:bidi="ar-SA"/>
        </w:rPr>
      </w:pPr>
      <w:r>
        <w:rPr>
          <w:rFonts w:ascii="Arial" w:hAnsi="Arial" w:cs="Arial"/>
          <w:color w:val="000000"/>
          <w:kern w:val="0"/>
          <w:szCs w:val="20"/>
          <w:lang w:bidi="ar-SA"/>
        </w:rPr>
        <w:t>Zatížení podle ČSN EN 1991-1-3</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Layout w:type="fixed"/>
        <w:tblCellMar>
          <w:left w:w="0" w:type="dxa"/>
          <w:right w:w="100" w:type="dxa"/>
        </w:tblCellMar>
        <w:tblLook w:val="0000" w:firstRow="0" w:lastRow="0" w:firstColumn="0" w:lastColumn="0" w:noHBand="0" w:noVBand="0"/>
      </w:tblPr>
      <w:tblGrid>
        <w:gridCol w:w="1887"/>
        <w:gridCol w:w="666"/>
        <w:gridCol w:w="236"/>
        <w:gridCol w:w="507"/>
        <w:gridCol w:w="682"/>
        <w:gridCol w:w="121"/>
      </w:tblGrid>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Sněhová oblast:</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310" w:type="dxa"/>
            <w:gridSpan w:val="3"/>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III</w:t>
            </w: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Základní tíha sněhu</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k</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Typ krajiny:</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310" w:type="dxa"/>
            <w:gridSpan w:val="3"/>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normální</w:t>
            </w: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expozice</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e</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Tepelný součinitel</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t</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zatížení</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f</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4099" w:type="dxa"/>
            <w:gridSpan w:val="6"/>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4099" w:type="dxa"/>
            <w:gridSpan w:val="6"/>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Tvar zastřešení: sedlová střecha</w:t>
            </w: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Sklon střechy</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1</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3,0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Sklon střechy</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2</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3,0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Tvarový součinitel</w:t>
            </w:r>
          </w:p>
        </w:tc>
        <w:tc>
          <w:tcPr>
            <w:tcW w:w="66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1</w:t>
            </w:r>
            <w:r>
              <w:rPr>
                <w:rFonts w:ascii="Arial" w:hAnsi="Arial" w:cs="Arial"/>
                <w:color w:val="000000"/>
                <w:kern w:val="0"/>
                <w:szCs w:val="20"/>
                <w:lang w:bidi="ar-SA"/>
              </w:rPr>
              <w:t>(</w:t>
            </w:r>
            <w:r>
              <w:rPr>
                <w:rFonts w:ascii="Symbol" w:hAnsi="Symbol" w:cs="Symbol"/>
                <w:color w:val="000000"/>
                <w:kern w:val="0"/>
                <w:szCs w:val="20"/>
                <w:lang w:bidi="ar-SA"/>
              </w:rPr>
              <w:t></w:t>
            </w:r>
            <w:r>
              <w:rPr>
                <w:rFonts w:ascii="Arial" w:hAnsi="Arial" w:cs="Arial"/>
                <w:color w:val="000000"/>
                <w:kern w:val="0"/>
                <w:position w:val="-4"/>
                <w:sz w:val="16"/>
                <w:szCs w:val="16"/>
                <w:lang w:bidi="ar-SA"/>
              </w:rPr>
              <w:t>1</w:t>
            </w:r>
            <w:r>
              <w:rPr>
                <w:rFonts w:ascii="Arial" w:hAnsi="Arial" w:cs="Arial"/>
                <w:color w:val="000000"/>
                <w:kern w:val="0"/>
                <w:szCs w:val="20"/>
                <w:lang w:bidi="ar-SA"/>
              </w:rPr>
              <w:t>)</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0,80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887"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Tvarový součinitel</w:t>
            </w:r>
          </w:p>
        </w:tc>
        <w:tc>
          <w:tcPr>
            <w:tcW w:w="66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1</w:t>
            </w:r>
            <w:r>
              <w:rPr>
                <w:rFonts w:ascii="Arial" w:hAnsi="Arial" w:cs="Arial"/>
                <w:color w:val="000000"/>
                <w:kern w:val="0"/>
                <w:szCs w:val="20"/>
                <w:lang w:bidi="ar-SA"/>
              </w:rPr>
              <w:t>(</w:t>
            </w:r>
            <w:r>
              <w:rPr>
                <w:rFonts w:ascii="Symbol" w:hAnsi="Symbol" w:cs="Symbol"/>
                <w:color w:val="000000"/>
                <w:kern w:val="0"/>
                <w:szCs w:val="20"/>
                <w:lang w:bidi="ar-SA"/>
              </w:rPr>
              <w:t></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23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0,80</w:t>
            </w:r>
          </w:p>
        </w:tc>
        <w:tc>
          <w:tcPr>
            <w:tcW w:w="68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0000"/>
          <w:kern w:val="0"/>
          <w:szCs w:val="20"/>
          <w:lang w:bidi="ar-SA"/>
        </w:rPr>
        <w:t>Charakteristické hodnoty zatížení (v závorce návrhové hodnoty)</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Layout w:type="fixed"/>
        <w:tblCellMar>
          <w:left w:w="0" w:type="dxa"/>
          <w:right w:w="100" w:type="dxa"/>
        </w:tblCellMar>
        <w:tblLook w:val="0000" w:firstRow="0" w:lastRow="0" w:firstColumn="0" w:lastColumn="0" w:noHBand="0" w:noVBand="0"/>
      </w:tblPr>
      <w:tblGrid>
        <w:gridCol w:w="310"/>
        <w:gridCol w:w="236"/>
        <w:gridCol w:w="507"/>
        <w:gridCol w:w="682"/>
        <w:gridCol w:w="188"/>
        <w:gridCol w:w="507"/>
        <w:gridCol w:w="682"/>
        <w:gridCol w:w="680"/>
      </w:tblGrid>
      <w:tr w:rsidR="00842098">
        <w:trPr>
          <w:cantSplit/>
        </w:trPr>
        <w:tc>
          <w:tcPr>
            <w:tcW w:w="3792" w:type="dxa"/>
            <w:gridSpan w:val="8"/>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Případ (i) - zatížení nenavátým sněhem:</w:t>
            </w:r>
          </w:p>
        </w:tc>
      </w:tr>
      <w:tr w:rsidR="00842098">
        <w:trPr>
          <w:cantSplit/>
        </w:trPr>
        <w:tc>
          <w:tcPr>
            <w:tcW w:w="31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1</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1,80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r w:rsidR="00842098">
        <w:trPr>
          <w:cantSplit/>
        </w:trPr>
        <w:tc>
          <w:tcPr>
            <w:tcW w:w="31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2</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1,80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r w:rsidR="00842098">
        <w:trPr>
          <w:cantSplit/>
        </w:trPr>
        <w:tc>
          <w:tcPr>
            <w:tcW w:w="3792" w:type="dxa"/>
            <w:gridSpan w:val="8"/>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Případ (ii) - zatížení navátým sněhem:</w:t>
            </w:r>
          </w:p>
        </w:tc>
      </w:tr>
      <w:tr w:rsidR="00842098">
        <w:trPr>
          <w:cantSplit/>
        </w:trPr>
        <w:tc>
          <w:tcPr>
            <w:tcW w:w="31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1</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0,60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0,90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r w:rsidR="00842098">
        <w:trPr>
          <w:cantSplit/>
        </w:trPr>
        <w:tc>
          <w:tcPr>
            <w:tcW w:w="31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2</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1,80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r w:rsidR="00842098">
        <w:trPr>
          <w:cantSplit/>
        </w:trPr>
        <w:tc>
          <w:tcPr>
            <w:tcW w:w="3792" w:type="dxa"/>
            <w:gridSpan w:val="8"/>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lastRenderedPageBreak/>
              <w:t>Případ (iii) - zatížení navátým sněhem:</w:t>
            </w:r>
          </w:p>
        </w:tc>
      </w:tr>
      <w:tr w:rsidR="00842098">
        <w:trPr>
          <w:cantSplit/>
        </w:trPr>
        <w:tc>
          <w:tcPr>
            <w:tcW w:w="31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1</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1,80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r w:rsidR="00842098">
        <w:trPr>
          <w:cantSplit/>
        </w:trPr>
        <w:tc>
          <w:tcPr>
            <w:tcW w:w="310"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w:t>
            </w:r>
            <w:r>
              <w:rPr>
                <w:rFonts w:ascii="Arial" w:hAnsi="Arial" w:cs="Arial"/>
                <w:color w:val="000000"/>
                <w:kern w:val="0"/>
                <w:position w:val="-4"/>
                <w:sz w:val="16"/>
                <w:szCs w:val="16"/>
                <w:lang w:bidi="ar-SA"/>
              </w:rPr>
              <w:t>2</w:t>
            </w:r>
          </w:p>
        </w:tc>
        <w:tc>
          <w:tcPr>
            <w:tcW w:w="23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0,60</w:t>
            </w:r>
          </w:p>
        </w:tc>
        <w:tc>
          <w:tcPr>
            <w:tcW w:w="68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8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507"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0,90</w:t>
            </w:r>
          </w:p>
        </w:tc>
        <w:tc>
          <w:tcPr>
            <w:tcW w:w="68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680"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599180" cy="2003425"/>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99180" cy="2003425"/>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A9784F" w:rsidRDefault="00A9784F">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b/>
          <w:bCs/>
          <w:color w:val="007AC3"/>
          <w:kern w:val="0"/>
          <w:sz w:val="32"/>
          <w:szCs w:val="32"/>
          <w:lang w:bidi="ar-SA"/>
        </w:rPr>
      </w:pPr>
      <w:bookmarkStart w:id="6" w:name="b8"/>
      <w:bookmarkEnd w:id="6"/>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b/>
          <w:bCs/>
          <w:color w:val="007AC3"/>
          <w:kern w:val="0"/>
          <w:sz w:val="32"/>
          <w:szCs w:val="32"/>
          <w:lang w:bidi="ar-SA"/>
        </w:rPr>
      </w:pPr>
      <w:r>
        <w:rPr>
          <w:rFonts w:ascii="Arial" w:hAnsi="Arial" w:cs="Arial"/>
          <w:b/>
          <w:bCs/>
          <w:color w:val="007AC3"/>
          <w:kern w:val="0"/>
          <w:sz w:val="32"/>
          <w:szCs w:val="32"/>
          <w:lang w:bidi="ar-SA"/>
        </w:rPr>
        <w:t>8 Protokol zatížení: Zatížení větrem střecha</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80"/>
        <w:textAlignment w:val="auto"/>
        <w:rPr>
          <w:rFonts w:ascii="Arial" w:hAnsi="Arial" w:cs="Arial"/>
          <w:color w:val="000000"/>
          <w:kern w:val="0"/>
          <w:szCs w:val="20"/>
          <w:lang w:bidi="ar-SA"/>
        </w:rPr>
      </w:pPr>
      <w:r>
        <w:rPr>
          <w:rFonts w:ascii="Arial" w:hAnsi="Arial" w:cs="Arial"/>
          <w:color w:val="000000"/>
          <w:kern w:val="0"/>
          <w:szCs w:val="20"/>
          <w:lang w:bidi="ar-SA"/>
        </w:rPr>
        <w:t>Zatížení podle ČSN EN 1991-1-4</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Layout w:type="fixed"/>
        <w:tblCellMar>
          <w:left w:w="0" w:type="dxa"/>
          <w:right w:w="100" w:type="dxa"/>
        </w:tblCellMar>
        <w:tblLook w:val="0000" w:firstRow="0" w:lastRow="0" w:firstColumn="0" w:lastColumn="0" w:noHBand="0" w:noVBand="0"/>
      </w:tblPr>
      <w:tblGrid>
        <w:gridCol w:w="2416"/>
        <w:gridCol w:w="740"/>
        <w:gridCol w:w="236"/>
        <w:gridCol w:w="618"/>
        <w:gridCol w:w="682"/>
        <w:gridCol w:w="121"/>
      </w:tblGrid>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Větrná oblast:</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II</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Rychlost větru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w:t>
            </w:r>
            <w:r>
              <w:rPr>
                <w:rFonts w:ascii="Arial" w:hAnsi="Arial" w:cs="Arial"/>
                <w:color w:val="000000"/>
                <w:kern w:val="0"/>
                <w:position w:val="-4"/>
                <w:sz w:val="16"/>
                <w:szCs w:val="16"/>
                <w:lang w:bidi="ar-SA"/>
              </w:rPr>
              <w:t>b0</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25,00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m/s</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Kategorie terénu: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II</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Referenční výška budovy</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z</w:t>
            </w:r>
            <w:r>
              <w:rPr>
                <w:rFonts w:ascii="Arial" w:hAnsi="Arial" w:cs="Arial"/>
                <w:color w:val="000000"/>
                <w:kern w:val="0"/>
                <w:position w:val="-4"/>
                <w:sz w:val="16"/>
                <w:szCs w:val="16"/>
                <w:lang w:bidi="ar-SA"/>
              </w:rPr>
              <w:t>e</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16,25</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směru větru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dir</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ročního období</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season</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Měrná hmotnost vzduchu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0,000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kg/m</w:t>
            </w:r>
            <w:r>
              <w:rPr>
                <w:rFonts w:ascii="Arial" w:hAnsi="Arial" w:cs="Arial"/>
                <w:color w:val="000000"/>
                <w:kern w:val="0"/>
                <w:position w:val="4"/>
                <w:sz w:val="16"/>
                <w:szCs w:val="16"/>
                <w:lang w:bidi="ar-SA"/>
              </w:rPr>
              <w:t>3</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orografie</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o</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Maximální dynamický tlak</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q</w:t>
            </w:r>
            <w:r>
              <w:rPr>
                <w:rFonts w:ascii="Arial" w:hAnsi="Arial" w:cs="Arial"/>
                <w:color w:val="000000"/>
                <w:kern w:val="0"/>
                <w:position w:val="-4"/>
                <w:sz w:val="16"/>
                <w:szCs w:val="16"/>
                <w:lang w:bidi="ar-SA"/>
              </w:rPr>
              <w:t>p</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1,04</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zatížení</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f</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Plocha pro stanovení c</w:t>
            </w:r>
            <w:r>
              <w:rPr>
                <w:rFonts w:ascii="Arial" w:hAnsi="Arial" w:cs="Arial"/>
                <w:color w:val="000000"/>
                <w:kern w:val="0"/>
                <w:position w:val="-4"/>
                <w:sz w:val="16"/>
                <w:szCs w:val="16"/>
                <w:lang w:bidi="ar-SA"/>
              </w:rPr>
              <w:t>pe</w:t>
            </w:r>
          </w:p>
        </w:tc>
        <w:tc>
          <w:tcPr>
            <w:tcW w:w="740"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A</w:t>
            </w:r>
          </w:p>
        </w:tc>
        <w:tc>
          <w:tcPr>
            <w:tcW w:w="23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10,00</w:t>
            </w:r>
          </w:p>
        </w:tc>
        <w:tc>
          <w:tcPr>
            <w:tcW w:w="68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r>
              <w:rPr>
                <w:rFonts w:ascii="Arial" w:hAnsi="Arial" w:cs="Arial"/>
                <w:color w:val="000000"/>
                <w:kern w:val="0"/>
                <w:position w:val="4"/>
                <w:sz w:val="16"/>
                <w:szCs w:val="16"/>
                <w:lang w:bidi="ar-SA"/>
              </w:rPr>
              <w:t>2</w:t>
            </w:r>
          </w:p>
        </w:tc>
        <w:tc>
          <w:tcPr>
            <w:tcW w:w="12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0000"/>
          <w:kern w:val="0"/>
          <w:szCs w:val="20"/>
          <w:lang w:bidi="ar-SA"/>
        </w:rPr>
        <w:t>Střecha</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Rozměry stavby</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826510" cy="252095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26510"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3B7E27" w:rsidRDefault="003B7E27">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b/>
          <w:bCs/>
          <w:color w:val="000000"/>
          <w:kern w:val="0"/>
          <w:szCs w:val="20"/>
          <w:lang w:bidi="ar-SA"/>
        </w:rPr>
      </w:pPr>
      <w:r>
        <w:rPr>
          <w:rFonts w:ascii="Arial" w:hAnsi="Arial" w:cs="Arial"/>
          <w:b/>
          <w:bCs/>
          <w:color w:val="000000"/>
          <w:kern w:val="0"/>
          <w:szCs w:val="20"/>
          <w:lang w:bidi="ar-SA"/>
        </w:rPr>
        <w:br w:type="page"/>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0000"/>
          <w:kern w:val="0"/>
          <w:szCs w:val="20"/>
          <w:lang w:bidi="ar-SA"/>
        </w:rPr>
        <w:lastRenderedPageBreak/>
        <w:t>Charakteristické hodnoty zatížení (v závorce návrhové hodnoty)</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Vítr zleva (sání)</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4001135" cy="252095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01135"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A9784F" w:rsidRDefault="00A9784F">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Vítr shora 1 (tlak a sání)</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546475" cy="252095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46475"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Vítr shora 2 (sání)</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546475" cy="25209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46475"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lastRenderedPageBreak/>
        <w:t>Vítr shora 3 (tlak a sání)</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546475" cy="252095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46475"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A9784F" w:rsidRDefault="00A9784F">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Vítr shora 4 (tlak a sání)</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3546475" cy="252095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46475" cy="2520950"/>
                    </a:xfrm>
                    <a:prstGeom prst="rect">
                      <a:avLst/>
                    </a:prstGeom>
                    <a:noFill/>
                    <a:ln>
                      <a:noFill/>
                    </a:ln>
                  </pic:spPr>
                </pic:pic>
              </a:graphicData>
            </a:graphic>
          </wp:inline>
        </w:drawing>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b/>
          <w:bCs/>
          <w:color w:val="007AC3"/>
          <w:kern w:val="0"/>
          <w:sz w:val="32"/>
          <w:szCs w:val="32"/>
          <w:lang w:bidi="ar-SA"/>
        </w:rPr>
      </w:pPr>
      <w:bookmarkStart w:id="7" w:name="b9"/>
      <w:bookmarkEnd w:id="7"/>
      <w:r>
        <w:rPr>
          <w:rFonts w:ascii="Arial" w:hAnsi="Arial" w:cs="Arial"/>
          <w:b/>
          <w:bCs/>
          <w:color w:val="007AC3"/>
          <w:kern w:val="0"/>
          <w:sz w:val="32"/>
          <w:szCs w:val="32"/>
          <w:lang w:bidi="ar-SA"/>
        </w:rPr>
        <w:t>9 Protokol zatížení: Zatížení větrem stěny</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80"/>
        <w:textAlignment w:val="auto"/>
        <w:rPr>
          <w:rFonts w:ascii="Arial" w:hAnsi="Arial" w:cs="Arial"/>
          <w:color w:val="000000"/>
          <w:kern w:val="0"/>
          <w:szCs w:val="20"/>
          <w:lang w:bidi="ar-SA"/>
        </w:rPr>
      </w:pPr>
      <w:r>
        <w:rPr>
          <w:rFonts w:ascii="Arial" w:hAnsi="Arial" w:cs="Arial"/>
          <w:color w:val="000000"/>
          <w:kern w:val="0"/>
          <w:szCs w:val="20"/>
          <w:lang w:bidi="ar-SA"/>
        </w:rPr>
        <w:t>Zatížení podle ČSN EN 1991-1-4</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Layout w:type="fixed"/>
        <w:tblCellMar>
          <w:left w:w="0" w:type="dxa"/>
          <w:right w:w="100" w:type="dxa"/>
        </w:tblCellMar>
        <w:tblLook w:val="0000" w:firstRow="0" w:lastRow="0" w:firstColumn="0" w:lastColumn="0" w:noHBand="0" w:noVBand="0"/>
      </w:tblPr>
      <w:tblGrid>
        <w:gridCol w:w="2416"/>
        <w:gridCol w:w="740"/>
        <w:gridCol w:w="236"/>
        <w:gridCol w:w="618"/>
        <w:gridCol w:w="682"/>
        <w:gridCol w:w="121"/>
      </w:tblGrid>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Větrná oblast:</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II</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Rychlost větru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w:t>
            </w:r>
            <w:r>
              <w:rPr>
                <w:rFonts w:ascii="Arial" w:hAnsi="Arial" w:cs="Arial"/>
                <w:color w:val="000000"/>
                <w:kern w:val="0"/>
                <w:position w:val="-4"/>
                <w:sz w:val="16"/>
                <w:szCs w:val="16"/>
                <w:lang w:bidi="ar-SA"/>
              </w:rPr>
              <w:t>b0</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25,00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m/s</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Kategorie terénu: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II</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Referenční výška budovy</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z</w:t>
            </w:r>
            <w:r>
              <w:rPr>
                <w:rFonts w:ascii="Arial" w:hAnsi="Arial" w:cs="Arial"/>
                <w:color w:val="000000"/>
                <w:kern w:val="0"/>
                <w:position w:val="-4"/>
                <w:sz w:val="16"/>
                <w:szCs w:val="16"/>
                <w:lang w:bidi="ar-SA"/>
              </w:rPr>
              <w:t>e</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16,25</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směru větru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dir</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ročního období</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season</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Měrná hmotnost vzduchu</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0,000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kg/m</w:t>
            </w:r>
            <w:r>
              <w:rPr>
                <w:rFonts w:ascii="Arial" w:hAnsi="Arial" w:cs="Arial"/>
                <w:color w:val="000000"/>
                <w:kern w:val="0"/>
                <w:position w:val="4"/>
                <w:sz w:val="16"/>
                <w:szCs w:val="16"/>
                <w:lang w:bidi="ar-SA"/>
              </w:rPr>
              <w:t>3</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orografie</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c</w:t>
            </w:r>
            <w:r>
              <w:rPr>
                <w:rFonts w:ascii="Arial" w:hAnsi="Arial" w:cs="Arial"/>
                <w:color w:val="000000"/>
                <w:kern w:val="0"/>
                <w:position w:val="-4"/>
                <w:sz w:val="16"/>
                <w:szCs w:val="16"/>
                <w:lang w:bidi="ar-SA"/>
              </w:rPr>
              <w:t>o</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Maximální dynamický tlak</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q</w:t>
            </w:r>
            <w:r>
              <w:rPr>
                <w:rFonts w:ascii="Arial" w:hAnsi="Arial" w:cs="Arial"/>
                <w:color w:val="000000"/>
                <w:kern w:val="0"/>
                <w:position w:val="-4"/>
                <w:sz w:val="16"/>
                <w:szCs w:val="16"/>
                <w:lang w:bidi="ar-SA"/>
              </w:rPr>
              <w:t>p</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1,04</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Součinitel zatížení</w:t>
            </w:r>
          </w:p>
        </w:tc>
        <w:tc>
          <w:tcPr>
            <w:tcW w:w="740"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Symbol" w:hAnsi="Symbol" w:cs="Symbol"/>
                <w:color w:val="000000"/>
                <w:kern w:val="0"/>
                <w:szCs w:val="20"/>
                <w:lang w:bidi="ar-SA"/>
              </w:rPr>
              <w:t></w:t>
            </w:r>
            <w:r>
              <w:rPr>
                <w:rFonts w:ascii="Arial" w:hAnsi="Arial" w:cs="Arial"/>
                <w:color w:val="000000"/>
                <w:kern w:val="0"/>
                <w:position w:val="-4"/>
                <w:sz w:val="16"/>
                <w:szCs w:val="16"/>
                <w:lang w:bidi="ar-SA"/>
              </w:rPr>
              <w:t>f</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682"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241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Plocha pro stanovení c</w:t>
            </w:r>
            <w:r>
              <w:rPr>
                <w:rFonts w:ascii="Arial" w:hAnsi="Arial" w:cs="Arial"/>
                <w:color w:val="000000"/>
                <w:kern w:val="0"/>
                <w:position w:val="-4"/>
                <w:sz w:val="16"/>
                <w:szCs w:val="16"/>
                <w:lang w:bidi="ar-SA"/>
              </w:rPr>
              <w:t>pe</w:t>
            </w:r>
          </w:p>
        </w:tc>
        <w:tc>
          <w:tcPr>
            <w:tcW w:w="740"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A</w:t>
            </w:r>
          </w:p>
        </w:tc>
        <w:tc>
          <w:tcPr>
            <w:tcW w:w="23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10,00</w:t>
            </w:r>
          </w:p>
        </w:tc>
        <w:tc>
          <w:tcPr>
            <w:tcW w:w="68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r>
              <w:rPr>
                <w:rFonts w:ascii="Arial" w:hAnsi="Arial" w:cs="Arial"/>
                <w:color w:val="000000"/>
                <w:kern w:val="0"/>
                <w:position w:val="4"/>
                <w:sz w:val="16"/>
                <w:szCs w:val="16"/>
                <w:lang w:bidi="ar-SA"/>
              </w:rPr>
              <w:t>2</w:t>
            </w:r>
          </w:p>
        </w:tc>
        <w:tc>
          <w:tcPr>
            <w:tcW w:w="12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3B7E27" w:rsidRDefault="003B7E27">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b/>
          <w:bCs/>
          <w:color w:val="000000"/>
          <w:kern w:val="0"/>
          <w:szCs w:val="20"/>
          <w:lang w:bidi="ar-SA"/>
        </w:rPr>
      </w:pPr>
      <w:r>
        <w:rPr>
          <w:rFonts w:ascii="Arial" w:hAnsi="Arial" w:cs="Arial"/>
          <w:b/>
          <w:bCs/>
          <w:color w:val="000000"/>
          <w:kern w:val="0"/>
          <w:szCs w:val="20"/>
          <w:lang w:bidi="ar-SA"/>
        </w:rPr>
        <w:br w:type="page"/>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0000"/>
          <w:kern w:val="0"/>
          <w:szCs w:val="20"/>
          <w:lang w:bidi="ar-SA"/>
        </w:rPr>
        <w:lastRenderedPageBreak/>
        <w:t>Svislé stěny pozemních staveb s pravoúhlým půdorysem</w:t>
      </w:r>
    </w:p>
    <w:tbl>
      <w:tblPr>
        <w:tblW w:w="0" w:type="auto"/>
        <w:tblLayout w:type="fixed"/>
        <w:tblCellMar>
          <w:left w:w="0" w:type="dxa"/>
          <w:right w:w="100" w:type="dxa"/>
        </w:tblCellMar>
        <w:tblLook w:val="0000" w:firstRow="0" w:lastRow="0" w:firstColumn="0" w:lastColumn="0" w:noHBand="0" w:noVBand="0"/>
      </w:tblPr>
      <w:tblGrid>
        <w:gridCol w:w="1369"/>
        <w:gridCol w:w="231"/>
        <w:gridCol w:w="236"/>
        <w:gridCol w:w="618"/>
        <w:gridCol w:w="291"/>
        <w:gridCol w:w="121"/>
      </w:tblGrid>
      <w:tr w:rsidR="00842098">
        <w:trPr>
          <w:cantSplit/>
        </w:trPr>
        <w:tc>
          <w:tcPr>
            <w:tcW w:w="1369"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Výška objektu</w:t>
            </w:r>
          </w:p>
        </w:tc>
        <w:tc>
          <w:tcPr>
            <w:tcW w:w="23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h</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16,25</w:t>
            </w:r>
          </w:p>
        </w:tc>
        <w:tc>
          <w:tcPr>
            <w:tcW w:w="29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369"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Délka objektu</w:t>
            </w:r>
          </w:p>
        </w:tc>
        <w:tc>
          <w:tcPr>
            <w:tcW w:w="23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d</w:t>
            </w:r>
          </w:p>
        </w:tc>
        <w:tc>
          <w:tcPr>
            <w:tcW w:w="236"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32,55</w:t>
            </w:r>
          </w:p>
        </w:tc>
        <w:tc>
          <w:tcPr>
            <w:tcW w:w="29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p>
        </w:tc>
        <w:tc>
          <w:tcPr>
            <w:tcW w:w="121"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r w:rsidR="00842098">
        <w:trPr>
          <w:cantSplit/>
        </w:trPr>
        <w:tc>
          <w:tcPr>
            <w:tcW w:w="1369"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Šířka objektu</w:t>
            </w:r>
          </w:p>
        </w:tc>
        <w:tc>
          <w:tcPr>
            <w:tcW w:w="23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b</w:t>
            </w:r>
          </w:p>
        </w:tc>
        <w:tc>
          <w:tcPr>
            <w:tcW w:w="236"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6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20,52</w:t>
            </w:r>
          </w:p>
        </w:tc>
        <w:tc>
          <w:tcPr>
            <w:tcW w:w="29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m</w:t>
            </w:r>
          </w:p>
        </w:tc>
        <w:tc>
          <w:tcPr>
            <w:tcW w:w="121"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Layout w:type="fixed"/>
        <w:tblCellMar>
          <w:left w:w="0" w:type="dxa"/>
          <w:right w:w="100" w:type="dxa"/>
        </w:tblCellMar>
        <w:tblLook w:val="0000" w:firstRow="0" w:lastRow="0" w:firstColumn="0" w:lastColumn="0" w:noHBand="0" w:noVBand="0"/>
      </w:tblPr>
      <w:tblGrid>
        <w:gridCol w:w="2994"/>
        <w:gridCol w:w="2994"/>
      </w:tblGrid>
      <w:tr w:rsidR="00842098">
        <w:trPr>
          <w:cantSplit/>
        </w:trPr>
        <w:tc>
          <w:tcPr>
            <w:tcW w:w="299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Půdorys</w:t>
            </w:r>
          </w:p>
        </w:tc>
        <w:tc>
          <w:tcPr>
            <w:tcW w:w="299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Pohled</w:t>
            </w:r>
          </w:p>
        </w:tc>
      </w:tr>
      <w:tr w:rsidR="00842098">
        <w:trPr>
          <w:cantSplit/>
        </w:trPr>
        <w:tc>
          <w:tcPr>
            <w:tcW w:w="299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1797050" cy="177038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97050" cy="1770380"/>
                          </a:xfrm>
                          <a:prstGeom prst="rect">
                            <a:avLst/>
                          </a:prstGeom>
                          <a:noFill/>
                          <a:ln>
                            <a:noFill/>
                          </a:ln>
                        </pic:spPr>
                      </pic:pic>
                    </a:graphicData>
                  </a:graphic>
                </wp:inline>
              </w:drawing>
            </w:r>
          </w:p>
        </w:tc>
        <w:tc>
          <w:tcPr>
            <w:tcW w:w="2994" w:type="dxa"/>
            <w:tcBorders>
              <w:top w:val="nil"/>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noProof/>
                <w:color w:val="000000"/>
                <w:kern w:val="0"/>
                <w:szCs w:val="20"/>
                <w:lang w:bidi="ar-SA"/>
              </w:rPr>
              <w:drawing>
                <wp:inline distT="0" distB="0" distL="0" distR="0">
                  <wp:extent cx="1797050" cy="103060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97050" cy="1030605"/>
                          </a:xfrm>
                          <a:prstGeom prst="rect">
                            <a:avLst/>
                          </a:prstGeom>
                          <a:noFill/>
                          <a:ln>
                            <a:noFill/>
                          </a:ln>
                        </pic:spPr>
                      </pic:pic>
                    </a:graphicData>
                  </a:graphic>
                </wp:inline>
              </w:drawing>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A9784F" w:rsidRDefault="00A9784F">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ascii="Arial" w:hAnsi="Arial" w:cs="Arial"/>
          <w:b/>
          <w:bCs/>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b/>
          <w:bCs/>
          <w:color w:val="000000"/>
          <w:kern w:val="0"/>
          <w:szCs w:val="20"/>
          <w:lang w:bidi="ar-SA"/>
        </w:rPr>
        <w:t>Charakteristické hodnoty zatížení (v závorce návrhové h</w:t>
      </w:r>
      <w:bookmarkStart w:id="8" w:name="_GoBack"/>
      <w:bookmarkEnd w:id="8"/>
      <w:r>
        <w:rPr>
          <w:rFonts w:ascii="Arial" w:hAnsi="Arial" w:cs="Arial"/>
          <w:b/>
          <w:bCs/>
          <w:color w:val="000000"/>
          <w:kern w:val="0"/>
          <w:szCs w:val="20"/>
          <w:lang w:bidi="ar-SA"/>
        </w:rPr>
        <w:t>odnoty)</w:t>
      </w: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tbl>
      <w:tblPr>
        <w:tblW w:w="0" w:type="auto"/>
        <w:tblInd w:w="64" w:type="dxa"/>
        <w:tblLayout w:type="fixed"/>
        <w:tblCellMar>
          <w:top w:w="20" w:type="dxa"/>
          <w:left w:w="50" w:type="dxa"/>
          <w:bottom w:w="11" w:type="dxa"/>
          <w:right w:w="50" w:type="dxa"/>
        </w:tblCellMar>
        <w:tblLook w:val="0000" w:firstRow="0" w:lastRow="0" w:firstColumn="0" w:lastColumn="0" w:noHBand="0" w:noVBand="0"/>
      </w:tblPr>
      <w:tblGrid>
        <w:gridCol w:w="1416"/>
        <w:gridCol w:w="1416"/>
        <w:gridCol w:w="1416"/>
        <w:gridCol w:w="1416"/>
        <w:gridCol w:w="1416"/>
        <w:gridCol w:w="1416"/>
      </w:tblGrid>
      <w:tr w:rsidR="00842098">
        <w:trPr>
          <w:cantSplit/>
          <w:tblHeader/>
        </w:trPr>
        <w:tc>
          <w:tcPr>
            <w:tcW w:w="1416" w:type="dxa"/>
            <w:tcBorders>
              <w:top w:val="single" w:sz="11" w:space="0" w:color="007AC3"/>
              <w:left w:val="single" w:sz="11" w:space="0" w:color="007AC3"/>
              <w:bottom w:val="single" w:sz="4" w:space="0" w:color="7FBDE1"/>
              <w:right w:val="single" w:sz="4" w:space="0" w:color="7FBDE1"/>
            </w:tcBorders>
            <w:shd w:val="clear" w:color="BFDEF0" w:fill="BFDEF0"/>
            <w:tcMar>
              <w:top w:w="11" w:type="dxa"/>
              <w:bottom w:w="20" w:type="dxa"/>
            </w:tcMar>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Výška nad terénem</w:t>
            </w:r>
          </w:p>
        </w:tc>
        <w:tc>
          <w:tcPr>
            <w:tcW w:w="7080" w:type="dxa"/>
            <w:gridSpan w:val="5"/>
            <w:tcBorders>
              <w:top w:val="single" w:sz="11" w:space="0" w:color="007AC3"/>
              <w:left w:val="single" w:sz="4" w:space="0" w:color="7FBDE1"/>
              <w:bottom w:val="single" w:sz="4" w:space="0" w:color="7FBDE1"/>
              <w:right w:val="single" w:sz="11" w:space="0" w:color="007AC3"/>
            </w:tcBorders>
            <w:shd w:val="clear" w:color="BFDEF0" w:fill="BFDEF0"/>
            <w:tcMar>
              <w:top w:w="11" w:type="dxa"/>
              <w:bottom w:w="20" w:type="dxa"/>
            </w:tcMar>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Tlak větru v oblastech [kN/m</w:t>
            </w:r>
            <w:r>
              <w:rPr>
                <w:rFonts w:ascii="Arial" w:hAnsi="Arial" w:cs="Arial"/>
                <w:b/>
                <w:bCs/>
                <w:color w:val="007AC3"/>
                <w:kern w:val="0"/>
                <w:position w:val="4"/>
                <w:sz w:val="16"/>
                <w:szCs w:val="16"/>
                <w:lang w:bidi="ar-SA"/>
              </w:rPr>
              <w:t>2</w:t>
            </w:r>
            <w:r>
              <w:rPr>
                <w:rFonts w:ascii="Arial" w:hAnsi="Arial" w:cs="Arial"/>
                <w:b/>
                <w:bCs/>
                <w:color w:val="007AC3"/>
                <w:kern w:val="0"/>
                <w:szCs w:val="20"/>
                <w:lang w:bidi="ar-SA"/>
              </w:rPr>
              <w:t>]</w:t>
            </w:r>
          </w:p>
        </w:tc>
      </w:tr>
      <w:tr w:rsidR="00842098">
        <w:trPr>
          <w:cantSplit/>
          <w:tblHeader/>
        </w:trPr>
        <w:tc>
          <w:tcPr>
            <w:tcW w:w="1416" w:type="dxa"/>
            <w:tcBorders>
              <w:top w:val="single" w:sz="4" w:space="0" w:color="7FBDE1"/>
              <w:left w:val="single" w:sz="11" w:space="0" w:color="007AC3"/>
              <w:bottom w:val="single" w:sz="11" w:space="0" w:color="007AC3"/>
              <w:right w:val="single" w:sz="4" w:space="0" w:color="7FBDE1"/>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[m]</w:t>
            </w:r>
          </w:p>
        </w:tc>
        <w:tc>
          <w:tcPr>
            <w:tcW w:w="1416" w:type="dxa"/>
            <w:tcBorders>
              <w:top w:val="single" w:sz="4" w:space="0" w:color="7FBDE1"/>
              <w:left w:val="single" w:sz="4" w:space="0" w:color="7FBDE1"/>
              <w:bottom w:val="single" w:sz="11" w:space="0" w:color="007AC3"/>
              <w:right w:val="single" w:sz="4" w:space="0" w:color="7FBDE1"/>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A</w:t>
            </w:r>
          </w:p>
        </w:tc>
        <w:tc>
          <w:tcPr>
            <w:tcW w:w="1416" w:type="dxa"/>
            <w:tcBorders>
              <w:top w:val="single" w:sz="4" w:space="0" w:color="7FBDE1"/>
              <w:left w:val="single" w:sz="4" w:space="0" w:color="7FBDE1"/>
              <w:bottom w:val="single" w:sz="11" w:space="0" w:color="007AC3"/>
              <w:right w:val="single" w:sz="4" w:space="0" w:color="7FBDE1"/>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B</w:t>
            </w:r>
          </w:p>
        </w:tc>
        <w:tc>
          <w:tcPr>
            <w:tcW w:w="1416" w:type="dxa"/>
            <w:tcBorders>
              <w:top w:val="single" w:sz="4" w:space="0" w:color="7FBDE1"/>
              <w:left w:val="single" w:sz="4" w:space="0" w:color="7FBDE1"/>
              <w:bottom w:val="single" w:sz="11" w:space="0" w:color="007AC3"/>
              <w:right w:val="single" w:sz="4" w:space="0" w:color="7FBDE1"/>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C</w:t>
            </w:r>
          </w:p>
        </w:tc>
        <w:tc>
          <w:tcPr>
            <w:tcW w:w="1416" w:type="dxa"/>
            <w:tcBorders>
              <w:top w:val="single" w:sz="4" w:space="0" w:color="7FBDE1"/>
              <w:left w:val="single" w:sz="4" w:space="0" w:color="7FBDE1"/>
              <w:bottom w:val="single" w:sz="11" w:space="0" w:color="007AC3"/>
              <w:right w:val="single" w:sz="4" w:space="0" w:color="7FBDE1"/>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D</w:t>
            </w:r>
          </w:p>
        </w:tc>
        <w:tc>
          <w:tcPr>
            <w:tcW w:w="1416" w:type="dxa"/>
            <w:tcBorders>
              <w:top w:val="single" w:sz="4" w:space="0" w:color="7FBDE1"/>
              <w:left w:val="single" w:sz="4" w:space="0" w:color="7FBDE1"/>
              <w:bottom w:val="single" w:sz="11" w:space="0" w:color="007AC3"/>
              <w:right w:val="single" w:sz="11" w:space="0" w:color="007AC3"/>
            </w:tcBorders>
            <w:shd w:val="clear" w:color="BFDEF0" w:fill="BFDEF0"/>
            <w:vAlign w:val="cente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b/>
                <w:bCs/>
                <w:color w:val="007AC3"/>
                <w:kern w:val="0"/>
                <w:szCs w:val="20"/>
                <w:lang w:bidi="ar-SA"/>
              </w:rPr>
            </w:pPr>
            <w:r>
              <w:rPr>
                <w:rFonts w:ascii="Arial" w:hAnsi="Arial" w:cs="Arial"/>
                <w:b/>
                <w:bCs/>
                <w:color w:val="007AC3"/>
                <w:kern w:val="0"/>
                <w:szCs w:val="20"/>
                <w:lang w:bidi="ar-SA"/>
              </w:rPr>
              <w:t>E</w:t>
            </w:r>
          </w:p>
        </w:tc>
      </w:tr>
      <w:tr w:rsidR="00842098">
        <w:trPr>
          <w:cantSplit/>
        </w:trPr>
        <w:tc>
          <w:tcPr>
            <w:tcW w:w="1416" w:type="dxa"/>
            <w:tcBorders>
              <w:top w:val="single" w:sz="11" w:space="0" w:color="007AC3"/>
              <w:left w:val="single" w:sz="11" w:space="0" w:color="007AC3"/>
              <w:bottom w:val="single" w:sz="4" w:space="0" w:color="BFDEF0"/>
              <w:right w:val="single" w:sz="4" w:space="0" w:color="BFDEF0"/>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5,00</w:t>
            </w:r>
          </w:p>
        </w:tc>
        <w:tc>
          <w:tcPr>
            <w:tcW w:w="1416" w:type="dxa"/>
            <w:tcBorders>
              <w:top w:val="single" w:sz="11" w:space="0" w:color="007AC3"/>
              <w:left w:val="single" w:sz="4" w:space="0" w:color="BFDEF0"/>
              <w:bottom w:val="single" w:sz="4" w:space="0" w:color="BFDEF0"/>
              <w:right w:val="single" w:sz="4" w:space="0" w:color="BFDEF0"/>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-1,25 (-1,88)</w:t>
            </w:r>
          </w:p>
        </w:tc>
        <w:tc>
          <w:tcPr>
            <w:tcW w:w="1416" w:type="dxa"/>
            <w:tcBorders>
              <w:top w:val="single" w:sz="11" w:space="0" w:color="007AC3"/>
              <w:left w:val="single" w:sz="4" w:space="0" w:color="BFDEF0"/>
              <w:bottom w:val="single" w:sz="4" w:space="0" w:color="BFDEF0"/>
              <w:right w:val="single" w:sz="4" w:space="0" w:color="BFDEF0"/>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-0,83 (-1,25)</w:t>
            </w:r>
          </w:p>
        </w:tc>
        <w:tc>
          <w:tcPr>
            <w:tcW w:w="1416" w:type="dxa"/>
            <w:tcBorders>
              <w:top w:val="single" w:sz="11" w:space="0" w:color="007AC3"/>
              <w:left w:val="single" w:sz="4" w:space="0" w:color="BFDEF0"/>
              <w:bottom w:val="single" w:sz="4" w:space="0" w:color="BFDEF0"/>
              <w:right w:val="single" w:sz="4" w:space="0" w:color="BFDEF0"/>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-0,52 (-0,78)</w:t>
            </w:r>
          </w:p>
        </w:tc>
        <w:tc>
          <w:tcPr>
            <w:tcW w:w="1416" w:type="dxa"/>
            <w:tcBorders>
              <w:top w:val="single" w:sz="11" w:space="0" w:color="007AC3"/>
              <w:left w:val="single" w:sz="4" w:space="0" w:color="BFDEF0"/>
              <w:bottom w:val="single" w:sz="4" w:space="0" w:color="BFDEF0"/>
              <w:right w:val="single" w:sz="4" w:space="0" w:color="BFDEF0"/>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0,76 (1,15)</w:t>
            </w:r>
          </w:p>
        </w:tc>
        <w:tc>
          <w:tcPr>
            <w:tcW w:w="1416" w:type="dxa"/>
            <w:tcBorders>
              <w:top w:val="single" w:sz="11" w:space="0" w:color="007AC3"/>
              <w:left w:val="single" w:sz="4" w:space="0" w:color="BFDEF0"/>
              <w:bottom w:val="single" w:sz="4" w:space="0" w:color="BFDEF0"/>
              <w:right w:val="single" w:sz="11" w:space="0" w:color="007AC3"/>
            </w:tcBorders>
            <w:tcMar>
              <w:top w:w="11" w:type="dxa"/>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-0,38 (-0,57)</w:t>
            </w:r>
          </w:p>
        </w:tc>
      </w:tr>
      <w:tr w:rsidR="00842098">
        <w:trPr>
          <w:cantSplit/>
        </w:trPr>
        <w:tc>
          <w:tcPr>
            <w:tcW w:w="1416" w:type="dxa"/>
            <w:tcBorders>
              <w:top w:val="single" w:sz="4" w:space="0" w:color="BFDEF0"/>
              <w:left w:val="single" w:sz="11" w:space="0" w:color="007AC3"/>
              <w:bottom w:val="single" w:sz="4" w:space="0" w:color="BFDEF0"/>
              <w:right w:val="single" w:sz="4" w:space="0" w:color="BFDEF0"/>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10,00</w:t>
            </w:r>
          </w:p>
        </w:tc>
        <w:tc>
          <w:tcPr>
            <w:tcW w:w="1416" w:type="dxa"/>
            <w:tcBorders>
              <w:top w:val="single" w:sz="4" w:space="0" w:color="BFDEF0"/>
              <w:left w:val="single" w:sz="4" w:space="0" w:color="BFDEF0"/>
              <w:bottom w:val="single" w:sz="4" w:space="0" w:color="BFDEF0"/>
              <w:right w:val="single" w:sz="4" w:space="0" w:color="BFDEF0"/>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-1,25 (-1,88)</w:t>
            </w:r>
          </w:p>
        </w:tc>
        <w:tc>
          <w:tcPr>
            <w:tcW w:w="1416" w:type="dxa"/>
            <w:tcBorders>
              <w:top w:val="single" w:sz="4" w:space="0" w:color="BFDEF0"/>
              <w:left w:val="single" w:sz="4" w:space="0" w:color="BFDEF0"/>
              <w:bottom w:val="single" w:sz="4" w:space="0" w:color="BFDEF0"/>
              <w:right w:val="single" w:sz="4" w:space="0" w:color="BFDEF0"/>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-0,83 (-1,25)</w:t>
            </w:r>
          </w:p>
        </w:tc>
        <w:tc>
          <w:tcPr>
            <w:tcW w:w="1416" w:type="dxa"/>
            <w:tcBorders>
              <w:top w:val="single" w:sz="4" w:space="0" w:color="BFDEF0"/>
              <w:left w:val="single" w:sz="4" w:space="0" w:color="BFDEF0"/>
              <w:bottom w:val="single" w:sz="4" w:space="0" w:color="BFDEF0"/>
              <w:right w:val="single" w:sz="4" w:space="0" w:color="BFDEF0"/>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-0,52 (-0,78)</w:t>
            </w:r>
          </w:p>
        </w:tc>
        <w:tc>
          <w:tcPr>
            <w:tcW w:w="1416" w:type="dxa"/>
            <w:tcBorders>
              <w:top w:val="single" w:sz="4" w:space="0" w:color="BFDEF0"/>
              <w:left w:val="single" w:sz="4" w:space="0" w:color="BFDEF0"/>
              <w:bottom w:val="single" w:sz="4" w:space="0" w:color="BFDEF0"/>
              <w:right w:val="single" w:sz="4" w:space="0" w:color="BFDEF0"/>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0,76 (1,15)</w:t>
            </w:r>
          </w:p>
        </w:tc>
        <w:tc>
          <w:tcPr>
            <w:tcW w:w="1416" w:type="dxa"/>
            <w:tcBorders>
              <w:top w:val="single" w:sz="4" w:space="0" w:color="BFDEF0"/>
              <w:left w:val="single" w:sz="4" w:space="0" w:color="BFDEF0"/>
              <w:bottom w:val="single" w:sz="4" w:space="0" w:color="BFDEF0"/>
              <w:right w:val="single" w:sz="11" w:space="0" w:color="007AC3"/>
            </w:tcBorders>
            <w:tcMar>
              <w:bottom w:w="2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-0,38 (-0,57)</w:t>
            </w:r>
          </w:p>
        </w:tc>
      </w:tr>
      <w:tr w:rsidR="00842098">
        <w:trPr>
          <w:cantSplit/>
        </w:trPr>
        <w:tc>
          <w:tcPr>
            <w:tcW w:w="1416" w:type="dxa"/>
            <w:tcBorders>
              <w:top w:val="single" w:sz="4" w:space="0" w:color="BFDEF0"/>
              <w:left w:val="single" w:sz="11" w:space="0" w:color="007AC3"/>
              <w:bottom w:val="single" w:sz="11" w:space="0" w:color="007AC3"/>
              <w:right w:val="single" w:sz="4" w:space="0" w:color="BFDEF0"/>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15,00</w:t>
            </w:r>
          </w:p>
        </w:tc>
        <w:tc>
          <w:tcPr>
            <w:tcW w:w="1416" w:type="dxa"/>
            <w:tcBorders>
              <w:top w:val="single" w:sz="4" w:space="0" w:color="BFDEF0"/>
              <w:left w:val="single" w:sz="4" w:space="0" w:color="BFDEF0"/>
              <w:bottom w:val="single" w:sz="11" w:space="0" w:color="007AC3"/>
              <w:right w:val="single" w:sz="4" w:space="0" w:color="BFDEF0"/>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-1,25 (-1,88)</w:t>
            </w:r>
          </w:p>
        </w:tc>
        <w:tc>
          <w:tcPr>
            <w:tcW w:w="1416" w:type="dxa"/>
            <w:tcBorders>
              <w:top w:val="single" w:sz="4" w:space="0" w:color="BFDEF0"/>
              <w:left w:val="single" w:sz="4" w:space="0" w:color="BFDEF0"/>
              <w:bottom w:val="single" w:sz="11" w:space="0" w:color="007AC3"/>
              <w:right w:val="single" w:sz="4" w:space="0" w:color="BFDEF0"/>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-0,83 (-1,25)</w:t>
            </w:r>
          </w:p>
        </w:tc>
        <w:tc>
          <w:tcPr>
            <w:tcW w:w="1416" w:type="dxa"/>
            <w:tcBorders>
              <w:top w:val="single" w:sz="4" w:space="0" w:color="BFDEF0"/>
              <w:left w:val="single" w:sz="4" w:space="0" w:color="BFDEF0"/>
              <w:bottom w:val="single" w:sz="11" w:space="0" w:color="007AC3"/>
              <w:right w:val="single" w:sz="4" w:space="0" w:color="BFDEF0"/>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-0,52 (-0,78)</w:t>
            </w:r>
          </w:p>
        </w:tc>
        <w:tc>
          <w:tcPr>
            <w:tcW w:w="1416" w:type="dxa"/>
            <w:tcBorders>
              <w:top w:val="single" w:sz="4" w:space="0" w:color="BFDEF0"/>
              <w:left w:val="single" w:sz="4" w:space="0" w:color="BFDEF0"/>
              <w:bottom w:val="single" w:sz="11" w:space="0" w:color="007AC3"/>
              <w:right w:val="single" w:sz="4" w:space="0" w:color="BFDEF0"/>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0,76 (1,15)</w:t>
            </w:r>
          </w:p>
        </w:tc>
        <w:tc>
          <w:tcPr>
            <w:tcW w:w="1416" w:type="dxa"/>
            <w:tcBorders>
              <w:top w:val="single" w:sz="4" w:space="0" w:color="BFDEF0"/>
              <w:left w:val="single" w:sz="4" w:space="0" w:color="BFDEF0"/>
              <w:bottom w:val="single" w:sz="11" w:space="0" w:color="007AC3"/>
              <w:right w:val="single" w:sz="11" w:space="0" w:color="007AC3"/>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-0,38 (-0,57)</w:t>
            </w:r>
          </w:p>
        </w:tc>
      </w:tr>
    </w:tbl>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65" w:lineRule="exact"/>
        <w:textAlignment w:val="auto"/>
        <w:rPr>
          <w:rFonts w:ascii="Arial" w:hAnsi="Arial" w:cs="Arial"/>
          <w:color w:val="000000"/>
          <w:kern w:val="0"/>
          <w:szCs w:val="20"/>
          <w:lang w:bidi="ar-SA"/>
        </w:rPr>
      </w:pPr>
    </w:p>
    <w:p w:rsidR="00842098" w:rsidRDefault="00842098" w:rsidP="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 </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bookmarkStart w:id="9" w:name="b10"/>
      <w:bookmarkEnd w:id="9"/>
      <w:r>
        <w:rPr>
          <w:rFonts w:ascii="Arial" w:hAnsi="Arial" w:cs="Arial"/>
          <w:b/>
          <w:bCs/>
          <w:color w:val="007AC3"/>
          <w:kern w:val="0"/>
          <w:sz w:val="32"/>
          <w:szCs w:val="32"/>
          <w:lang w:bidi="ar-SA"/>
        </w:rPr>
        <w:t>10 Protokol zatížení: Proměnné užitné</w:t>
      </w:r>
    </w:p>
    <w:p w:rsidR="00842098" w:rsidRDefault="00842098" w:rsidP="00842098">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2693"/>
        <w:gridCol w:w="1002"/>
        <w:gridCol w:w="754"/>
        <w:gridCol w:w="918"/>
      </w:tblGrid>
      <w:tr w:rsidR="00842098">
        <w:trPr>
          <w:cantSplit/>
        </w:trPr>
        <w:tc>
          <w:tcPr>
            <w:tcW w:w="2693" w:type="dxa"/>
            <w:vMerge w:val="restart"/>
            <w:tcBorders>
              <w:top w:val="nil"/>
              <w:left w:val="nil"/>
              <w:bottom w:val="nil"/>
              <w:right w:val="nil"/>
            </w:tcBorders>
            <w:tcMar>
              <w:left w:w="0" w:type="dxa"/>
              <w:right w:w="100" w:type="dxa"/>
            </w:tcMar>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proměnné</w:t>
            </w:r>
          </w:p>
        </w:tc>
        <w:tc>
          <w:tcPr>
            <w:tcW w:w="1002"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842098" w:rsidRDefault="00842098">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842098">
        <w:trPr>
          <w:cantSplit/>
        </w:trPr>
        <w:tc>
          <w:tcPr>
            <w:tcW w:w="2693" w:type="dxa"/>
            <w:vMerge/>
            <w:tcBorders>
              <w:top w:val="nil"/>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842098">
        <w:trPr>
          <w:cantSplit/>
        </w:trPr>
        <w:tc>
          <w:tcPr>
            <w:tcW w:w="5367" w:type="dxa"/>
            <w:gridSpan w:val="4"/>
            <w:tcBorders>
              <w:top w:val="single" w:sz="4" w:space="0" w:color="BFDEF0"/>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Užitné zatížení</w:t>
            </w:r>
          </w:p>
        </w:tc>
      </w:tr>
      <w:tr w:rsidR="00842098">
        <w:trPr>
          <w:cantSplit/>
        </w:trPr>
        <w:tc>
          <w:tcPr>
            <w:tcW w:w="2693" w:type="dxa"/>
            <w:tcBorders>
              <w:top w:val="nil"/>
              <w:left w:val="nil"/>
              <w:bottom w:val="single" w:sz="4" w:space="0" w:color="BFDEF0"/>
              <w:right w:val="nil"/>
            </w:tcBorders>
            <w:tcMar>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Proměnné užitné - dlouh.</w:t>
            </w:r>
          </w:p>
        </w:tc>
        <w:tc>
          <w:tcPr>
            <w:tcW w:w="1002"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4,00</w:t>
            </w:r>
          </w:p>
        </w:tc>
        <w:tc>
          <w:tcPr>
            <w:tcW w:w="754"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nil"/>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6,00</w:t>
            </w:r>
          </w:p>
        </w:tc>
      </w:tr>
      <w:tr w:rsidR="00842098">
        <w:trPr>
          <w:cantSplit/>
        </w:trPr>
        <w:tc>
          <w:tcPr>
            <w:tcW w:w="2693" w:type="dxa"/>
            <w:tcBorders>
              <w:top w:val="single" w:sz="4" w:space="0" w:color="BFDEF0"/>
              <w:left w:val="nil"/>
              <w:bottom w:val="single" w:sz="4" w:space="0" w:color="BFDEF0"/>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užitného zatížení</w:t>
            </w:r>
          </w:p>
        </w:tc>
        <w:tc>
          <w:tcPr>
            <w:tcW w:w="1002"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4,00</w:t>
            </w:r>
          </w:p>
        </w:tc>
        <w:tc>
          <w:tcPr>
            <w:tcW w:w="754"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BFDEF0"/>
              <w:left w:val="nil"/>
              <w:bottom w:val="single" w:sz="4" w:space="0" w:color="BFDEF0"/>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6,00</w:t>
            </w:r>
          </w:p>
        </w:tc>
      </w:tr>
      <w:tr w:rsidR="00842098">
        <w:trPr>
          <w:cantSplit/>
        </w:trPr>
        <w:tc>
          <w:tcPr>
            <w:tcW w:w="2693" w:type="dxa"/>
            <w:tcBorders>
              <w:top w:val="single" w:sz="4" w:space="0" w:color="BFDEF0"/>
              <w:left w:val="nil"/>
              <w:bottom w:val="single" w:sz="4" w:space="0" w:color="007AC3"/>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proměnného zatížení</w:t>
            </w:r>
          </w:p>
        </w:tc>
        <w:tc>
          <w:tcPr>
            <w:tcW w:w="1002"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4,00</w:t>
            </w:r>
          </w:p>
        </w:tc>
        <w:tc>
          <w:tcPr>
            <w:tcW w:w="754"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BFDEF0"/>
              <w:left w:val="nil"/>
              <w:bottom w:val="single" w:sz="4" w:space="0" w:color="007AC3"/>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6,00</w:t>
            </w:r>
          </w:p>
        </w:tc>
      </w:tr>
      <w:tr w:rsidR="00842098">
        <w:trPr>
          <w:cantSplit/>
        </w:trPr>
        <w:tc>
          <w:tcPr>
            <w:tcW w:w="2693" w:type="dxa"/>
            <w:tcBorders>
              <w:top w:val="single" w:sz="4" w:space="0" w:color="007AC3"/>
              <w:left w:val="nil"/>
              <w:bottom w:val="nil"/>
              <w:right w:val="nil"/>
            </w:tcBorders>
            <w:tcMar>
              <w:left w:w="0" w:type="dxa"/>
              <w:right w:w="100" w:type="dxa"/>
            </w:tcMar>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4,00</w:t>
            </w:r>
          </w:p>
        </w:tc>
        <w:tc>
          <w:tcPr>
            <w:tcW w:w="754" w:type="dxa"/>
            <w:tcBorders>
              <w:top w:val="single" w:sz="4" w:space="0" w:color="007AC3"/>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007AC3"/>
              <w:left w:val="nil"/>
              <w:bottom w:val="nil"/>
              <w:right w:val="nil"/>
            </w:tcBorders>
          </w:tcPr>
          <w:p w:rsidR="00842098" w:rsidRDefault="00842098">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6,00</w:t>
            </w:r>
          </w:p>
        </w:tc>
      </w:tr>
    </w:tbl>
    <w:p w:rsidR="00651E44" w:rsidRDefault="00651E44" w:rsidP="003F2606">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p w:rsidR="00C85903" w:rsidRDefault="00C85903" w:rsidP="003F2606">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p w:rsidR="003B7E27" w:rsidRDefault="003B7E27" w:rsidP="003B7E27">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before="48"/>
        <w:textAlignment w:val="auto"/>
        <w:rPr>
          <w:rFonts w:ascii="Arial" w:hAnsi="Arial" w:cs="Arial"/>
          <w:color w:val="000000"/>
          <w:kern w:val="0"/>
          <w:szCs w:val="20"/>
          <w:lang w:bidi="ar-SA"/>
        </w:rPr>
      </w:pPr>
      <w:r>
        <w:rPr>
          <w:rFonts w:ascii="Arial" w:hAnsi="Arial" w:cs="Arial"/>
          <w:b/>
          <w:bCs/>
          <w:color w:val="007AC3"/>
          <w:kern w:val="0"/>
          <w:sz w:val="32"/>
          <w:szCs w:val="32"/>
          <w:lang w:bidi="ar-SA"/>
        </w:rPr>
        <w:t>10 Protokol zatížení: Proměnné užitné za</w:t>
      </w:r>
      <w:r w:rsidR="00935B4A">
        <w:rPr>
          <w:rFonts w:ascii="Arial" w:hAnsi="Arial" w:cs="Arial"/>
          <w:b/>
          <w:bCs/>
          <w:color w:val="007AC3"/>
          <w:kern w:val="0"/>
          <w:sz w:val="32"/>
          <w:szCs w:val="32"/>
          <w:lang w:bidi="ar-SA"/>
        </w:rPr>
        <w:t>s</w:t>
      </w:r>
      <w:r w:rsidR="00935B4A">
        <w:rPr>
          <w:rFonts w:ascii="Arial" w:hAnsi="Arial" w:cs="Arial"/>
          <w:b/>
          <w:bCs/>
          <w:color w:val="007AC3"/>
          <w:kern w:val="0"/>
          <w:sz w:val="32"/>
          <w:szCs w:val="32"/>
          <w:lang w:bidi="ar-SA"/>
        </w:rPr>
        <w:tab/>
      </w:r>
      <w:r>
        <w:rPr>
          <w:rFonts w:ascii="Arial" w:hAnsi="Arial" w:cs="Arial"/>
          <w:b/>
          <w:bCs/>
          <w:color w:val="007AC3"/>
          <w:kern w:val="0"/>
          <w:sz w:val="32"/>
          <w:szCs w:val="32"/>
          <w:lang w:bidi="ar-SA"/>
        </w:rPr>
        <w:t>tropení sendvičovými panely</w:t>
      </w:r>
    </w:p>
    <w:p w:rsidR="003B7E27" w:rsidRDefault="003B7E27" w:rsidP="003B7E27">
      <w:pPr>
        <w:keepNext/>
        <w:keepLines/>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spacing w:line="79" w:lineRule="exact"/>
        <w:textAlignment w:val="auto"/>
        <w:rPr>
          <w:rFonts w:ascii="Arial" w:hAnsi="Arial" w:cs="Arial"/>
          <w:color w:val="000000"/>
          <w:kern w:val="0"/>
          <w:szCs w:val="20"/>
          <w:lang w:bidi="ar-SA"/>
        </w:rPr>
      </w:pPr>
    </w:p>
    <w:tbl>
      <w:tblPr>
        <w:tblW w:w="0" w:type="auto"/>
        <w:tblLayout w:type="fixed"/>
        <w:tblCellMar>
          <w:left w:w="113" w:type="dxa"/>
          <w:right w:w="113" w:type="dxa"/>
        </w:tblCellMar>
        <w:tblLook w:val="0000" w:firstRow="0" w:lastRow="0" w:firstColumn="0" w:lastColumn="0" w:noHBand="0" w:noVBand="0"/>
      </w:tblPr>
      <w:tblGrid>
        <w:gridCol w:w="2693"/>
        <w:gridCol w:w="1002"/>
        <w:gridCol w:w="754"/>
        <w:gridCol w:w="918"/>
      </w:tblGrid>
      <w:tr w:rsidR="003B7E27" w:rsidTr="00935B4A">
        <w:trPr>
          <w:cantSplit/>
        </w:trPr>
        <w:tc>
          <w:tcPr>
            <w:tcW w:w="2693" w:type="dxa"/>
            <w:vMerge w:val="restart"/>
            <w:tcBorders>
              <w:top w:val="nil"/>
              <w:left w:val="nil"/>
              <w:bottom w:val="nil"/>
              <w:right w:val="nil"/>
            </w:tcBorders>
            <w:tcMar>
              <w:left w:w="0" w:type="dxa"/>
              <w:right w:w="100" w:type="dxa"/>
            </w:tcMar>
          </w:tcPr>
          <w:p w:rsidR="003B7E27" w:rsidRDefault="003B7E27" w:rsidP="00935B4A">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b/>
                <w:bCs/>
                <w:color w:val="000000"/>
                <w:kern w:val="0"/>
                <w:szCs w:val="20"/>
                <w:lang w:bidi="ar-SA"/>
              </w:rPr>
            </w:pPr>
            <w:r>
              <w:rPr>
                <w:rFonts w:ascii="Arial" w:hAnsi="Arial" w:cs="Arial"/>
                <w:b/>
                <w:bCs/>
                <w:color w:val="000000"/>
                <w:kern w:val="0"/>
                <w:szCs w:val="20"/>
                <w:lang w:bidi="ar-SA"/>
              </w:rPr>
              <w:t>Zatížení proměnné</w:t>
            </w:r>
          </w:p>
        </w:tc>
        <w:tc>
          <w:tcPr>
            <w:tcW w:w="1002" w:type="dxa"/>
            <w:tcBorders>
              <w:top w:val="nil"/>
              <w:left w:val="nil"/>
              <w:bottom w:val="nil"/>
              <w:right w:val="nil"/>
            </w:tcBorders>
          </w:tcPr>
          <w:p w:rsidR="003B7E27" w:rsidRDefault="003B7E27" w:rsidP="00935B4A">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Charakt.</w:t>
            </w:r>
          </w:p>
        </w:tc>
        <w:tc>
          <w:tcPr>
            <w:tcW w:w="754" w:type="dxa"/>
            <w:tcBorders>
              <w:top w:val="nil"/>
              <w:left w:val="nil"/>
              <w:bottom w:val="nil"/>
              <w:right w:val="nil"/>
            </w:tcBorders>
          </w:tcPr>
          <w:p w:rsidR="003B7E27" w:rsidRDefault="003B7E27" w:rsidP="00935B4A">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Souč.</w:t>
            </w:r>
          </w:p>
        </w:tc>
        <w:tc>
          <w:tcPr>
            <w:tcW w:w="918" w:type="dxa"/>
            <w:tcBorders>
              <w:top w:val="nil"/>
              <w:left w:val="nil"/>
              <w:bottom w:val="nil"/>
              <w:right w:val="nil"/>
            </w:tcBorders>
          </w:tcPr>
          <w:p w:rsidR="003B7E27" w:rsidRDefault="003B7E27" w:rsidP="00935B4A">
            <w:pPr>
              <w:keepNext/>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Návrh.</w:t>
            </w:r>
          </w:p>
        </w:tc>
      </w:tr>
      <w:tr w:rsidR="003B7E27" w:rsidTr="00935B4A">
        <w:trPr>
          <w:cantSplit/>
        </w:trPr>
        <w:tc>
          <w:tcPr>
            <w:tcW w:w="2693" w:type="dxa"/>
            <w:vMerge/>
            <w:tcBorders>
              <w:top w:val="nil"/>
              <w:left w:val="nil"/>
              <w:bottom w:val="single" w:sz="4" w:space="0" w:color="BFDEF0"/>
              <w:right w:val="nil"/>
            </w:tcBorders>
            <w:tcMar>
              <w:left w:w="0" w:type="dxa"/>
              <w:right w:w="100" w:type="dxa"/>
            </w:tcMar>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tc>
        <w:tc>
          <w:tcPr>
            <w:tcW w:w="1002"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c>
          <w:tcPr>
            <w:tcW w:w="754"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w:t>
            </w:r>
          </w:p>
        </w:tc>
        <w:tc>
          <w:tcPr>
            <w:tcW w:w="918"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[kN/m</w:t>
            </w:r>
            <w:r>
              <w:rPr>
                <w:rFonts w:ascii="Arial" w:hAnsi="Arial" w:cs="Arial"/>
                <w:color w:val="000000"/>
                <w:kern w:val="0"/>
                <w:position w:val="4"/>
                <w:sz w:val="16"/>
                <w:szCs w:val="16"/>
                <w:lang w:bidi="ar-SA"/>
              </w:rPr>
              <w:t>2</w:t>
            </w:r>
            <w:r>
              <w:rPr>
                <w:rFonts w:ascii="Arial" w:hAnsi="Arial" w:cs="Arial"/>
                <w:color w:val="000000"/>
                <w:kern w:val="0"/>
                <w:szCs w:val="20"/>
                <w:lang w:bidi="ar-SA"/>
              </w:rPr>
              <w:t>]</w:t>
            </w:r>
          </w:p>
        </w:tc>
      </w:tr>
      <w:tr w:rsidR="003B7E27" w:rsidTr="00935B4A">
        <w:trPr>
          <w:cantSplit/>
        </w:trPr>
        <w:tc>
          <w:tcPr>
            <w:tcW w:w="5367" w:type="dxa"/>
            <w:gridSpan w:val="4"/>
            <w:tcBorders>
              <w:top w:val="single" w:sz="4" w:space="0" w:color="BFDEF0"/>
              <w:left w:val="nil"/>
              <w:bottom w:val="nil"/>
              <w:right w:val="nil"/>
            </w:tcBorders>
            <w:tcMar>
              <w:left w:w="0" w:type="dxa"/>
              <w:right w:w="100" w:type="dxa"/>
            </w:tcMar>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Užitné zatížení</w:t>
            </w:r>
          </w:p>
        </w:tc>
      </w:tr>
      <w:tr w:rsidR="003B7E27" w:rsidTr="00935B4A">
        <w:trPr>
          <w:cantSplit/>
        </w:trPr>
        <w:tc>
          <w:tcPr>
            <w:tcW w:w="2693" w:type="dxa"/>
            <w:tcBorders>
              <w:top w:val="nil"/>
              <w:left w:val="nil"/>
              <w:bottom w:val="single" w:sz="4" w:space="0" w:color="BFDEF0"/>
              <w:right w:val="nil"/>
            </w:tcBorders>
            <w:tcMar>
              <w:right w:w="100" w:type="dxa"/>
            </w:tcMar>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Proměnné užitné - H</w:t>
            </w:r>
          </w:p>
        </w:tc>
        <w:tc>
          <w:tcPr>
            <w:tcW w:w="1002"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0,75</w:t>
            </w:r>
          </w:p>
        </w:tc>
        <w:tc>
          <w:tcPr>
            <w:tcW w:w="754"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nil"/>
              <w:left w:val="nil"/>
              <w:bottom w:val="single" w:sz="4" w:space="0" w:color="BFDEF0"/>
              <w:right w:val="nil"/>
            </w:tcBorders>
          </w:tcPr>
          <w:p w:rsidR="003B7E27" w:rsidRDefault="003B7E27" w:rsidP="00935B4A">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1,125</w:t>
            </w:r>
          </w:p>
        </w:tc>
      </w:tr>
      <w:tr w:rsidR="003B7E27" w:rsidTr="00935B4A">
        <w:trPr>
          <w:cantSplit/>
        </w:trPr>
        <w:tc>
          <w:tcPr>
            <w:tcW w:w="2693" w:type="dxa"/>
            <w:tcBorders>
              <w:top w:val="single" w:sz="4" w:space="0" w:color="BFDEF0"/>
              <w:left w:val="nil"/>
              <w:bottom w:val="single" w:sz="4" w:space="0" w:color="BFDEF0"/>
              <w:right w:val="nil"/>
            </w:tcBorders>
            <w:tcMar>
              <w:left w:w="0" w:type="dxa"/>
              <w:right w:w="100" w:type="dxa"/>
            </w:tcMar>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užitného zatížení</w:t>
            </w:r>
          </w:p>
        </w:tc>
        <w:tc>
          <w:tcPr>
            <w:tcW w:w="1002" w:type="dxa"/>
            <w:tcBorders>
              <w:top w:val="single" w:sz="4" w:space="0" w:color="BFDEF0"/>
              <w:left w:val="nil"/>
              <w:bottom w:val="single" w:sz="4" w:space="0" w:color="BFDEF0"/>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0,75</w:t>
            </w:r>
          </w:p>
        </w:tc>
        <w:tc>
          <w:tcPr>
            <w:tcW w:w="754" w:type="dxa"/>
            <w:tcBorders>
              <w:top w:val="single" w:sz="4" w:space="0" w:color="BFDEF0"/>
              <w:left w:val="nil"/>
              <w:bottom w:val="single" w:sz="4" w:space="0" w:color="BFDEF0"/>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BFDEF0"/>
              <w:left w:val="nil"/>
              <w:bottom w:val="single" w:sz="4" w:space="0" w:color="BFDEF0"/>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1,125</w:t>
            </w:r>
          </w:p>
        </w:tc>
      </w:tr>
      <w:tr w:rsidR="003B7E27" w:rsidTr="00935B4A">
        <w:trPr>
          <w:cantSplit/>
        </w:trPr>
        <w:tc>
          <w:tcPr>
            <w:tcW w:w="2693" w:type="dxa"/>
            <w:tcBorders>
              <w:top w:val="single" w:sz="4" w:space="0" w:color="BFDEF0"/>
              <w:left w:val="nil"/>
              <w:bottom w:val="single" w:sz="4" w:space="0" w:color="007AC3"/>
              <w:right w:val="nil"/>
            </w:tcBorders>
            <w:tcMar>
              <w:left w:w="0" w:type="dxa"/>
              <w:right w:w="100" w:type="dxa"/>
            </w:tcMar>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proměnného zatížení</w:t>
            </w:r>
          </w:p>
        </w:tc>
        <w:tc>
          <w:tcPr>
            <w:tcW w:w="1002" w:type="dxa"/>
            <w:tcBorders>
              <w:top w:val="single" w:sz="4" w:space="0" w:color="BFDEF0"/>
              <w:left w:val="nil"/>
              <w:bottom w:val="single" w:sz="4" w:space="0" w:color="007AC3"/>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0,75</w:t>
            </w:r>
          </w:p>
        </w:tc>
        <w:tc>
          <w:tcPr>
            <w:tcW w:w="754" w:type="dxa"/>
            <w:tcBorders>
              <w:top w:val="single" w:sz="4" w:space="0" w:color="BFDEF0"/>
              <w:left w:val="nil"/>
              <w:bottom w:val="single" w:sz="4" w:space="0" w:color="007AC3"/>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BFDEF0"/>
              <w:left w:val="nil"/>
              <w:bottom w:val="single" w:sz="4" w:space="0" w:color="007AC3"/>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1,125</w:t>
            </w:r>
          </w:p>
        </w:tc>
      </w:tr>
      <w:tr w:rsidR="003B7E27" w:rsidTr="00935B4A">
        <w:trPr>
          <w:cantSplit/>
        </w:trPr>
        <w:tc>
          <w:tcPr>
            <w:tcW w:w="2693" w:type="dxa"/>
            <w:tcBorders>
              <w:top w:val="single" w:sz="4" w:space="0" w:color="007AC3"/>
              <w:left w:val="nil"/>
              <w:bottom w:val="nil"/>
              <w:right w:val="nil"/>
            </w:tcBorders>
            <w:tcMar>
              <w:left w:w="0" w:type="dxa"/>
              <w:right w:w="100" w:type="dxa"/>
            </w:tcMar>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r>
              <w:rPr>
                <w:rFonts w:ascii="Arial" w:hAnsi="Arial" w:cs="Arial"/>
                <w:color w:val="000000"/>
                <w:kern w:val="0"/>
                <w:szCs w:val="20"/>
                <w:lang w:bidi="ar-SA"/>
              </w:rPr>
              <w:t>Součet zatížení</w:t>
            </w:r>
          </w:p>
        </w:tc>
        <w:tc>
          <w:tcPr>
            <w:tcW w:w="1002" w:type="dxa"/>
            <w:tcBorders>
              <w:top w:val="single" w:sz="4" w:space="0" w:color="007AC3"/>
              <w:left w:val="nil"/>
              <w:bottom w:val="nil"/>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0,75</w:t>
            </w:r>
          </w:p>
        </w:tc>
        <w:tc>
          <w:tcPr>
            <w:tcW w:w="754" w:type="dxa"/>
            <w:tcBorders>
              <w:top w:val="single" w:sz="4" w:space="0" w:color="007AC3"/>
              <w:left w:val="nil"/>
              <w:bottom w:val="nil"/>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1,50</w:t>
            </w:r>
          </w:p>
        </w:tc>
        <w:tc>
          <w:tcPr>
            <w:tcW w:w="918" w:type="dxa"/>
            <w:tcBorders>
              <w:top w:val="single" w:sz="4" w:space="0" w:color="007AC3"/>
              <w:left w:val="nil"/>
              <w:bottom w:val="nil"/>
              <w:right w:val="nil"/>
            </w:tcBorders>
          </w:tcPr>
          <w:p w:rsidR="003B7E27" w:rsidRDefault="003B7E27" w:rsidP="003B7E27">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jc w:val="center"/>
              <w:textAlignment w:val="auto"/>
              <w:rPr>
                <w:rFonts w:ascii="Arial" w:hAnsi="Arial" w:cs="Arial"/>
                <w:color w:val="000000"/>
                <w:kern w:val="0"/>
                <w:szCs w:val="20"/>
                <w:lang w:bidi="ar-SA"/>
              </w:rPr>
            </w:pPr>
            <w:r>
              <w:rPr>
                <w:rFonts w:ascii="Arial" w:hAnsi="Arial" w:cs="Arial"/>
                <w:color w:val="000000"/>
                <w:kern w:val="0"/>
                <w:szCs w:val="20"/>
                <w:lang w:bidi="ar-SA"/>
              </w:rPr>
              <w:t>1,125</w:t>
            </w:r>
          </w:p>
        </w:tc>
      </w:tr>
    </w:tbl>
    <w:p w:rsidR="003B7E27" w:rsidRDefault="003B7E27" w:rsidP="003F2606">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E w:val="0"/>
        <w:adjustRightInd w:val="0"/>
        <w:textAlignment w:val="auto"/>
        <w:rPr>
          <w:rFonts w:ascii="Arial" w:hAnsi="Arial" w:cs="Arial"/>
          <w:color w:val="000000"/>
          <w:kern w:val="0"/>
          <w:szCs w:val="20"/>
          <w:lang w:bidi="ar-SA"/>
        </w:rPr>
      </w:pPr>
    </w:p>
    <w:p w:rsidR="003B7E27" w:rsidRDefault="003B7E27">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rPr>
          <w:rFonts w:eastAsia="Times New Roman" w:cs="Times New Roman"/>
          <w:b/>
          <w:i/>
          <w:kern w:val="0"/>
          <w:sz w:val="24"/>
          <w:u w:val="single" w:color="FFFFFF"/>
          <w:lang w:eastAsia="ar-SA" w:bidi="ar-SA"/>
        </w:rPr>
      </w:pPr>
      <w:r>
        <w:rPr>
          <w:b/>
          <w:i/>
          <w:u w:val="single"/>
        </w:rPr>
        <w:br w:type="page"/>
      </w:r>
    </w:p>
    <w:p w:rsidR="000B3D7B" w:rsidRPr="00651E44" w:rsidRDefault="00BF2709" w:rsidP="00651E44">
      <w:pPr>
        <w:pStyle w:val="Import3"/>
        <w:ind w:left="0" w:firstLine="0"/>
        <w:rPr>
          <w:rFonts w:ascii="Times New Roman" w:hAnsi="Times New Roman"/>
          <w:b/>
          <w:i/>
          <w:szCs w:val="24"/>
          <w:u w:val="single"/>
        </w:rPr>
      </w:pPr>
      <w:r w:rsidRPr="00651E44">
        <w:rPr>
          <w:rFonts w:ascii="Times New Roman" w:hAnsi="Times New Roman"/>
          <w:b/>
          <w:i/>
          <w:szCs w:val="24"/>
          <w:u w:val="single"/>
        </w:rPr>
        <w:lastRenderedPageBreak/>
        <w:t> </w:t>
      </w:r>
      <w:r w:rsidR="000E6D87" w:rsidRPr="00651E44">
        <w:rPr>
          <w:rFonts w:ascii="Times New Roman" w:hAnsi="Times New Roman"/>
          <w:b/>
          <w:i/>
          <w:szCs w:val="24"/>
          <w:u w:val="single"/>
        </w:rPr>
        <w:t>SEZNAM POUŽITÝCH DOKLADŮ</w:t>
      </w:r>
    </w:p>
    <w:p w:rsidR="000B3D7B" w:rsidRDefault="00224071">
      <w:pPr>
        <w:pStyle w:val="Zkladntext"/>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ind w:firstLine="0"/>
        <w:rPr>
          <w:b/>
          <w:i/>
        </w:rPr>
      </w:pPr>
      <w:r>
        <w:rPr>
          <w:b/>
          <w:i/>
        </w:rPr>
        <w:t>b.1 výkresová dokumentace</w:t>
      </w:r>
    </w:p>
    <w:p w:rsidR="000B3D7B" w:rsidRDefault="00500C74" w:rsidP="00B07AE6">
      <w:pPr>
        <w:pStyle w:val="Standard"/>
        <w:numPr>
          <w:ilvl w:val="0"/>
          <w:numId w:val="12"/>
        </w:numPr>
        <w:rPr>
          <w:sz w:val="22"/>
          <w:szCs w:val="22"/>
        </w:rPr>
      </w:pPr>
      <w:r>
        <w:rPr>
          <w:sz w:val="22"/>
          <w:szCs w:val="22"/>
        </w:rPr>
        <w:t xml:space="preserve">Architektonické a stavebně technické řešení stavby </w:t>
      </w:r>
      <w:r w:rsidR="002454DF" w:rsidRPr="00B07AE6">
        <w:rPr>
          <w:sz w:val="22"/>
          <w:szCs w:val="22"/>
        </w:rPr>
        <w:t xml:space="preserve"> </w:t>
      </w:r>
      <w:r w:rsidR="00B07AE6" w:rsidRPr="00B07AE6">
        <w:rPr>
          <w:sz w:val="22"/>
          <w:szCs w:val="22"/>
        </w:rPr>
        <w:t xml:space="preserve">této </w:t>
      </w:r>
      <w:r w:rsidR="00B07AE6">
        <w:rPr>
          <w:sz w:val="22"/>
          <w:szCs w:val="22"/>
        </w:rPr>
        <w:t xml:space="preserve">dokumentace </w:t>
      </w:r>
    </w:p>
    <w:p w:rsidR="0001205C" w:rsidRDefault="00A9784F" w:rsidP="00B07AE6">
      <w:pPr>
        <w:pStyle w:val="Standard"/>
        <w:numPr>
          <w:ilvl w:val="0"/>
          <w:numId w:val="12"/>
        </w:numPr>
        <w:rPr>
          <w:sz w:val="22"/>
          <w:szCs w:val="22"/>
        </w:rPr>
      </w:pPr>
      <w:r>
        <w:rPr>
          <w:sz w:val="22"/>
          <w:szCs w:val="22"/>
        </w:rPr>
        <w:t>Výrobní dokumentace stávající haly (BÁŇSKÉ PROJEKTY TEPLICE, 1978)</w:t>
      </w:r>
    </w:p>
    <w:p w:rsidR="00A9784F" w:rsidRDefault="00A9784F" w:rsidP="00A9784F">
      <w:pPr>
        <w:pStyle w:val="Standard"/>
        <w:rPr>
          <w:sz w:val="22"/>
          <w:szCs w:val="22"/>
        </w:rPr>
      </w:pPr>
    </w:p>
    <w:p w:rsidR="004161BA" w:rsidRDefault="00224071" w:rsidP="00904C42">
      <w:pPr>
        <w:pStyle w:val="Standard"/>
        <w:jc w:val="both"/>
        <w:rPr>
          <w:b/>
          <w:i/>
        </w:rPr>
      </w:pPr>
      <w:r>
        <w:rPr>
          <w:b/>
          <w:i/>
        </w:rPr>
        <w:t>b.2. Předpisy a  normy</w:t>
      </w:r>
    </w:p>
    <w:p w:rsidR="00A070E3" w:rsidRDefault="00935B4A" w:rsidP="00A070E3">
      <w:pPr>
        <w:pStyle w:val="Textbody"/>
        <w:widowControl w:val="0"/>
        <w:numPr>
          <w:ilvl w:val="1"/>
          <w:numId w:val="28"/>
        </w:numPr>
        <w:spacing w:after="0"/>
      </w:pPr>
      <w:hyperlink r:id="rId24" w:anchor="eurokod0" w:history="1">
        <w:r w:rsidR="00A070E3">
          <w:rPr>
            <w:color w:val="000080"/>
            <w:u w:val="single"/>
          </w:rPr>
          <w:t>Eurokód 0 - Zásady navrhování konstrukcí</w:t>
        </w:r>
      </w:hyperlink>
    </w:p>
    <w:p w:rsidR="00A070E3" w:rsidRDefault="00A070E3" w:rsidP="00A070E3">
      <w:pPr>
        <w:pStyle w:val="Textbody"/>
        <w:spacing w:after="0"/>
      </w:pPr>
    </w:p>
    <w:p w:rsidR="00A070E3" w:rsidRDefault="00935B4A" w:rsidP="00A070E3">
      <w:pPr>
        <w:pStyle w:val="Textbody"/>
        <w:widowControl w:val="0"/>
        <w:numPr>
          <w:ilvl w:val="1"/>
          <w:numId w:val="28"/>
        </w:numPr>
        <w:spacing w:after="0"/>
      </w:pPr>
      <w:hyperlink r:id="rId25" w:anchor="eurokod0" w:history="1">
        <w:r w:rsidR="00A070E3">
          <w:rPr>
            <w:color w:val="000080"/>
            <w:u w:val="single"/>
          </w:rPr>
          <w:t>Eurokód 1 – Zatížení konstrukcí</w:t>
        </w:r>
      </w:hyperlink>
    </w:p>
    <w:p w:rsidR="00A070E3" w:rsidRDefault="00935B4A" w:rsidP="00A070E3">
      <w:pPr>
        <w:pStyle w:val="Textbody"/>
        <w:widowControl w:val="0"/>
        <w:numPr>
          <w:ilvl w:val="2"/>
          <w:numId w:val="28"/>
        </w:numPr>
        <w:spacing w:after="0"/>
      </w:pPr>
      <w:hyperlink r:id="rId26" w:anchor="eurokod1" w:history="1">
        <w:r w:rsidR="00A070E3">
          <w:rPr>
            <w:color w:val="000080"/>
            <w:u w:val="single"/>
          </w:rPr>
          <w:t xml:space="preserve">Zatížení konstrukcí - Část 1-1: Obecná zatížení - Objemové tíhy, vlastní tíha a užitná zatížení pozemních staveb </w:t>
        </w:r>
      </w:hyperlink>
    </w:p>
    <w:p w:rsidR="00A070E3" w:rsidRDefault="00A070E3" w:rsidP="00A070E3">
      <w:pPr>
        <w:pStyle w:val="Textbody"/>
        <w:widowControl w:val="0"/>
        <w:numPr>
          <w:ilvl w:val="2"/>
          <w:numId w:val="28"/>
        </w:numPr>
        <w:spacing w:after="0"/>
        <w:rPr>
          <w:color w:val="000080"/>
          <w:u w:val="single"/>
        </w:rPr>
      </w:pPr>
      <w:r>
        <w:rPr>
          <w:color w:val="000080"/>
          <w:u w:val="single"/>
        </w:rPr>
        <w:t>Zatížení konstrukcí - Část 1-3: Obecná zatížení - Zatížení sněhem</w:t>
      </w:r>
    </w:p>
    <w:p w:rsidR="00A070E3" w:rsidRDefault="00A070E3" w:rsidP="00A070E3">
      <w:pPr>
        <w:pStyle w:val="Textbody"/>
        <w:widowControl w:val="0"/>
        <w:numPr>
          <w:ilvl w:val="2"/>
          <w:numId w:val="28"/>
        </w:numPr>
        <w:spacing w:after="0"/>
        <w:rPr>
          <w:color w:val="000080"/>
          <w:u w:val="single"/>
        </w:rPr>
      </w:pPr>
      <w:r>
        <w:rPr>
          <w:color w:val="000080"/>
          <w:u w:val="single"/>
        </w:rPr>
        <w:t>Zatížení konstrukcí - Část 1-4: Obecná zatížení - Zatížení větrem</w:t>
      </w:r>
    </w:p>
    <w:p w:rsidR="00A070E3" w:rsidRDefault="00A070E3" w:rsidP="00A070E3">
      <w:pPr>
        <w:pStyle w:val="Textbody"/>
        <w:widowControl w:val="0"/>
        <w:spacing w:after="0"/>
        <w:ind w:left="1414"/>
      </w:pPr>
    </w:p>
    <w:p w:rsidR="00A070E3" w:rsidRDefault="00935B4A" w:rsidP="00A070E3">
      <w:pPr>
        <w:pStyle w:val="Textbody"/>
        <w:widowControl w:val="0"/>
        <w:numPr>
          <w:ilvl w:val="1"/>
          <w:numId w:val="28"/>
        </w:numPr>
        <w:spacing w:after="0"/>
      </w:pPr>
      <w:hyperlink r:id="rId27" w:anchor="eurokod2" w:history="1">
        <w:r w:rsidR="00A070E3">
          <w:rPr>
            <w:color w:val="000080"/>
            <w:u w:val="single"/>
          </w:rPr>
          <w:t>Eurokód 2 - Navrhování betonových konstrukcí</w:t>
        </w:r>
      </w:hyperlink>
    </w:p>
    <w:p w:rsidR="00A070E3" w:rsidRDefault="00935B4A" w:rsidP="00A070E3">
      <w:pPr>
        <w:pStyle w:val="Textbody"/>
        <w:widowControl w:val="0"/>
        <w:numPr>
          <w:ilvl w:val="2"/>
          <w:numId w:val="28"/>
        </w:numPr>
        <w:spacing w:after="0"/>
      </w:pPr>
      <w:hyperlink r:id="rId28" w:anchor="eurokod2" w:history="1">
        <w:r w:rsidR="00A070E3">
          <w:rPr>
            <w:color w:val="000080"/>
            <w:u w:val="single"/>
          </w:rPr>
          <w:t xml:space="preserve">Navrhování betonových konstrukcí - Část 1-1: Obecná pravidla a pravidla pro pozemní stavby </w:t>
        </w:r>
      </w:hyperlink>
    </w:p>
    <w:p w:rsidR="00A070E3" w:rsidRDefault="00A070E3" w:rsidP="00A070E3">
      <w:pPr>
        <w:pStyle w:val="Textbody"/>
        <w:widowControl w:val="0"/>
        <w:spacing w:after="0"/>
        <w:ind w:left="1414"/>
      </w:pPr>
    </w:p>
    <w:p w:rsidR="00A070E3" w:rsidRDefault="00935B4A" w:rsidP="00A070E3">
      <w:pPr>
        <w:pStyle w:val="Textbody"/>
        <w:widowControl w:val="0"/>
        <w:numPr>
          <w:ilvl w:val="1"/>
          <w:numId w:val="28"/>
        </w:numPr>
        <w:spacing w:after="0"/>
      </w:pPr>
      <w:hyperlink r:id="rId29" w:anchor="eurokod3" w:history="1">
        <w:r w:rsidR="00A070E3">
          <w:rPr>
            <w:color w:val="000080"/>
            <w:u w:val="single"/>
          </w:rPr>
          <w:t>Eurokód 3 - Navrhování ocelových konstrukcí</w:t>
        </w:r>
      </w:hyperlink>
    </w:p>
    <w:p w:rsidR="00A070E3" w:rsidRDefault="00935B4A" w:rsidP="00A070E3">
      <w:pPr>
        <w:pStyle w:val="Textbody"/>
        <w:widowControl w:val="0"/>
        <w:numPr>
          <w:ilvl w:val="2"/>
          <w:numId w:val="28"/>
        </w:numPr>
        <w:spacing w:after="0"/>
      </w:pPr>
      <w:hyperlink r:id="rId30" w:anchor="eurokod3" w:history="1">
        <w:r w:rsidR="00A070E3">
          <w:rPr>
            <w:color w:val="000080"/>
            <w:u w:val="single"/>
          </w:rPr>
          <w:t xml:space="preserve">Navrhování ocelových konstrukcí - Část 1-1: Obecná pravidla a pravidla pro pozemní stavby </w:t>
        </w:r>
      </w:hyperlink>
    </w:p>
    <w:p w:rsidR="00A070E3" w:rsidRDefault="00A070E3" w:rsidP="00A070E3">
      <w:pPr>
        <w:pStyle w:val="Textbody"/>
        <w:widowControl w:val="0"/>
        <w:spacing w:after="0"/>
        <w:ind w:left="707"/>
      </w:pPr>
    </w:p>
    <w:p w:rsidR="00A070E3" w:rsidRDefault="00935B4A" w:rsidP="00A070E3">
      <w:pPr>
        <w:pStyle w:val="Textbody"/>
        <w:widowControl w:val="0"/>
        <w:numPr>
          <w:ilvl w:val="1"/>
          <w:numId w:val="28"/>
        </w:numPr>
        <w:spacing w:after="0"/>
      </w:pPr>
      <w:hyperlink r:id="rId31" w:anchor="eurokod6" w:history="1">
        <w:r w:rsidR="00A070E3">
          <w:rPr>
            <w:color w:val="000080"/>
            <w:u w:val="single"/>
          </w:rPr>
          <w:t>Eurokód 6 - Navrhování zděných konstrukcí</w:t>
        </w:r>
      </w:hyperlink>
    </w:p>
    <w:p w:rsidR="00A070E3" w:rsidRDefault="00935B4A" w:rsidP="00A070E3">
      <w:pPr>
        <w:pStyle w:val="Textbody"/>
        <w:widowControl w:val="0"/>
        <w:numPr>
          <w:ilvl w:val="2"/>
          <w:numId w:val="28"/>
        </w:numPr>
        <w:spacing w:after="0"/>
      </w:pPr>
      <w:hyperlink r:id="rId32" w:anchor="eurokod6" w:history="1">
        <w:r w:rsidR="00A070E3">
          <w:rPr>
            <w:color w:val="000080"/>
            <w:u w:val="single"/>
          </w:rPr>
          <w:t xml:space="preserve">Navrhování zděných konstrukcí - Část 1-1: Obecná pravidla pro vyztužené a nevyztužené zděné konstrukce </w:t>
        </w:r>
      </w:hyperlink>
    </w:p>
    <w:p w:rsidR="00A070E3" w:rsidRDefault="00935B4A" w:rsidP="00A070E3">
      <w:pPr>
        <w:pStyle w:val="Textbody"/>
        <w:widowControl w:val="0"/>
        <w:numPr>
          <w:ilvl w:val="2"/>
          <w:numId w:val="28"/>
        </w:numPr>
        <w:spacing w:after="0"/>
      </w:pPr>
      <w:hyperlink r:id="rId33" w:anchor="eurokod6" w:history="1">
        <w:r w:rsidR="00A070E3">
          <w:rPr>
            <w:color w:val="000080"/>
            <w:u w:val="single"/>
          </w:rPr>
          <w:t xml:space="preserve">Navrhování zděných konstrukcí - Část 2: Volba materiálů, konstruování a provádění zdiva </w:t>
        </w:r>
      </w:hyperlink>
    </w:p>
    <w:p w:rsidR="00A070E3" w:rsidRDefault="00935B4A" w:rsidP="00A070E3">
      <w:pPr>
        <w:pStyle w:val="Textbody"/>
        <w:widowControl w:val="0"/>
        <w:numPr>
          <w:ilvl w:val="2"/>
          <w:numId w:val="28"/>
        </w:numPr>
        <w:spacing w:after="0"/>
      </w:pPr>
      <w:hyperlink r:id="rId34" w:anchor="eurokod6" w:history="1">
        <w:r w:rsidR="00A070E3">
          <w:rPr>
            <w:color w:val="000080"/>
            <w:u w:val="single"/>
          </w:rPr>
          <w:t xml:space="preserve">Navrhování zděných konstrukcí - Část 3: Zjednodušené metody výpočtu nevyztužených zděných konstrukcí </w:t>
        </w:r>
      </w:hyperlink>
    </w:p>
    <w:p w:rsidR="00A070E3" w:rsidRDefault="00A070E3" w:rsidP="00A070E3">
      <w:pPr>
        <w:pStyle w:val="Textbody"/>
        <w:spacing w:after="0"/>
      </w:pPr>
    </w:p>
    <w:p w:rsidR="00A070E3" w:rsidRDefault="00935B4A" w:rsidP="00A070E3">
      <w:pPr>
        <w:pStyle w:val="Textbody"/>
        <w:widowControl w:val="0"/>
        <w:numPr>
          <w:ilvl w:val="1"/>
          <w:numId w:val="28"/>
        </w:numPr>
        <w:spacing w:after="0"/>
      </w:pPr>
      <w:hyperlink r:id="rId35" w:anchor="eurokod7" w:history="1">
        <w:r w:rsidR="00A070E3">
          <w:rPr>
            <w:color w:val="000080"/>
            <w:u w:val="single"/>
          </w:rPr>
          <w:t>Eurokód 7 - Navrhování geotechnických konstrukcí</w:t>
        </w:r>
      </w:hyperlink>
    </w:p>
    <w:p w:rsidR="00A070E3" w:rsidRDefault="00935B4A" w:rsidP="00A070E3">
      <w:pPr>
        <w:pStyle w:val="Textbody"/>
        <w:widowControl w:val="0"/>
        <w:numPr>
          <w:ilvl w:val="2"/>
          <w:numId w:val="28"/>
        </w:numPr>
        <w:spacing w:after="0"/>
      </w:pPr>
      <w:hyperlink r:id="rId36" w:anchor="eurokod7" w:history="1">
        <w:r w:rsidR="00A070E3">
          <w:rPr>
            <w:color w:val="000080"/>
            <w:u w:val="single"/>
          </w:rPr>
          <w:t xml:space="preserve">Navrhování geotechnických konstrukcí - Část 1: Obecná pravidla </w:t>
        </w:r>
      </w:hyperlink>
    </w:p>
    <w:p w:rsidR="00A070E3" w:rsidRDefault="00A070E3" w:rsidP="00A070E3">
      <w:pPr>
        <w:pStyle w:val="Textbody"/>
        <w:widowControl w:val="0"/>
        <w:spacing w:after="0"/>
        <w:ind w:left="1414"/>
      </w:pPr>
    </w:p>
    <w:p w:rsidR="000E6D87" w:rsidRDefault="000E6D87" w:rsidP="000E6D87">
      <w:pPr>
        <w:pStyle w:val="Textbody"/>
        <w:widowControl w:val="0"/>
        <w:spacing w:after="0"/>
        <w:ind w:left="2121"/>
      </w:pPr>
    </w:p>
    <w:p w:rsidR="001A27D7" w:rsidRPr="00725A14" w:rsidRDefault="001A27D7" w:rsidP="001A27D7">
      <w:pPr>
        <w:pStyle w:val="Standard"/>
        <w:numPr>
          <w:ilvl w:val="0"/>
          <w:numId w:val="16"/>
        </w:numPr>
        <w:rPr>
          <w:color w:val="000080"/>
          <w:u w:val="single"/>
        </w:rPr>
      </w:pPr>
      <w:r w:rsidRPr="00725A14">
        <w:rPr>
          <w:color w:val="000080"/>
          <w:u w:val="single"/>
        </w:rPr>
        <w:t xml:space="preserve">Zákon č. 268/2009 Sb. </w:t>
      </w:r>
      <w:r w:rsidRPr="00725A14">
        <w:rPr>
          <w:color w:val="000080"/>
          <w:u w:val="single"/>
        </w:rPr>
        <w:tab/>
        <w:t>O územním plánování a stavebním řádu (stavební zákon)</w:t>
      </w:r>
    </w:p>
    <w:p w:rsidR="001A27D7" w:rsidRPr="00725A14" w:rsidRDefault="001A27D7" w:rsidP="001A27D7">
      <w:pPr>
        <w:pStyle w:val="Textbody"/>
        <w:widowControl w:val="0"/>
        <w:numPr>
          <w:ilvl w:val="0"/>
          <w:numId w:val="16"/>
        </w:numPr>
        <w:spacing w:after="0"/>
        <w:rPr>
          <w:color w:val="000080"/>
          <w:u w:val="single"/>
        </w:rPr>
      </w:pPr>
      <w:r w:rsidRPr="00725A14">
        <w:rPr>
          <w:color w:val="000080"/>
          <w:u w:val="single"/>
        </w:rPr>
        <w:t>Vyhláška č. 398/1999 Sb.</w:t>
      </w:r>
      <w:r w:rsidRPr="00725A14">
        <w:rPr>
          <w:color w:val="000080"/>
          <w:u w:val="single"/>
        </w:rPr>
        <w:tab/>
        <w:t>O obecných technických požadavcích na výstavbu</w:t>
      </w:r>
    </w:p>
    <w:p w:rsidR="00904C42" w:rsidRPr="00904C42" w:rsidRDefault="00904C42" w:rsidP="00904C42">
      <w:pPr>
        <w:pStyle w:val="Standard"/>
        <w:jc w:val="both"/>
        <w:rPr>
          <w:b/>
          <w:i/>
        </w:rPr>
      </w:pPr>
    </w:p>
    <w:p w:rsidR="00904C42" w:rsidRDefault="00904C42">
      <w:pPr>
        <w:pStyle w:val="Standard"/>
        <w:ind w:left="720"/>
        <w:rPr>
          <w:color w:val="000000"/>
          <w:sz w:val="22"/>
          <w:szCs w:val="22"/>
        </w:rPr>
      </w:pPr>
    </w:p>
    <w:p w:rsidR="000B3D7B" w:rsidRDefault="00224071">
      <w:pPr>
        <w:pStyle w:val="Standard"/>
        <w:rPr>
          <w:b/>
          <w:i/>
        </w:rPr>
      </w:pPr>
      <w:r>
        <w:rPr>
          <w:b/>
          <w:i/>
        </w:rPr>
        <w:t>b.3. výpočtové programy</w:t>
      </w:r>
    </w:p>
    <w:p w:rsidR="00302291" w:rsidRDefault="003E6B92" w:rsidP="00302291">
      <w:pPr>
        <w:pStyle w:val="Normln1"/>
        <w:jc w:val="both"/>
        <w:rPr>
          <w:sz w:val="22"/>
          <w:szCs w:val="22"/>
        </w:rPr>
      </w:pPr>
      <w:r>
        <w:rPr>
          <w:sz w:val="22"/>
          <w:szCs w:val="22"/>
        </w:rPr>
        <w:t>FIN EC – ZATÍŽENÍ</w:t>
      </w:r>
      <w:r>
        <w:rPr>
          <w:sz w:val="22"/>
          <w:szCs w:val="22"/>
        </w:rPr>
        <w:tab/>
      </w:r>
      <w:r>
        <w:rPr>
          <w:sz w:val="22"/>
          <w:szCs w:val="22"/>
        </w:rPr>
        <w:tab/>
        <w:t>verze  1.</w:t>
      </w:r>
      <w:r w:rsidR="00420610">
        <w:rPr>
          <w:sz w:val="22"/>
          <w:szCs w:val="22"/>
        </w:rPr>
        <w:t>1</w:t>
      </w:r>
      <w:r w:rsidR="00943C0D">
        <w:rPr>
          <w:sz w:val="22"/>
          <w:szCs w:val="22"/>
        </w:rPr>
        <w:t>16</w:t>
      </w:r>
      <w:r w:rsidR="00302291">
        <w:rPr>
          <w:sz w:val="22"/>
          <w:szCs w:val="22"/>
        </w:rPr>
        <w:t xml:space="preserve">    </w:t>
      </w:r>
      <w:r w:rsidR="001120F8">
        <w:rPr>
          <w:sz w:val="22"/>
          <w:szCs w:val="22"/>
        </w:rPr>
        <w:t xml:space="preserve">  </w:t>
      </w:r>
      <w:r w:rsidR="005D619E">
        <w:rPr>
          <w:sz w:val="22"/>
          <w:szCs w:val="22"/>
        </w:rPr>
        <w:tab/>
      </w:r>
      <w:r w:rsidR="00302291">
        <w:rPr>
          <w:sz w:val="22"/>
          <w:szCs w:val="22"/>
        </w:rPr>
        <w:t>(FINE, spol. s r.o.)</w:t>
      </w:r>
    </w:p>
    <w:p w:rsidR="00A070E3" w:rsidRDefault="00A070E3" w:rsidP="00A070E3">
      <w:pPr>
        <w:pStyle w:val="Normln1"/>
        <w:jc w:val="both"/>
        <w:rPr>
          <w:sz w:val="22"/>
          <w:szCs w:val="22"/>
        </w:rPr>
      </w:pPr>
      <w:r>
        <w:rPr>
          <w:sz w:val="22"/>
          <w:szCs w:val="22"/>
        </w:rPr>
        <w:t xml:space="preserve">FIN EC – </w:t>
      </w:r>
      <w:r w:rsidR="00536706">
        <w:rPr>
          <w:sz w:val="22"/>
          <w:szCs w:val="22"/>
        </w:rPr>
        <w:t>FIN 3D</w:t>
      </w:r>
      <w:r>
        <w:rPr>
          <w:sz w:val="22"/>
          <w:szCs w:val="22"/>
        </w:rPr>
        <w:tab/>
      </w:r>
      <w:r>
        <w:rPr>
          <w:sz w:val="22"/>
          <w:szCs w:val="22"/>
        </w:rPr>
        <w:tab/>
        <w:t xml:space="preserve">verze  </w:t>
      </w:r>
      <w:r w:rsidR="00536706">
        <w:rPr>
          <w:sz w:val="22"/>
          <w:szCs w:val="22"/>
        </w:rPr>
        <w:t>3.40</w:t>
      </w:r>
      <w:r>
        <w:rPr>
          <w:sz w:val="22"/>
          <w:szCs w:val="22"/>
        </w:rPr>
        <w:t xml:space="preserve">      </w:t>
      </w:r>
      <w:r>
        <w:rPr>
          <w:sz w:val="22"/>
          <w:szCs w:val="22"/>
        </w:rPr>
        <w:tab/>
        <w:t>(FINE, spol. s r.o.)</w:t>
      </w:r>
    </w:p>
    <w:p w:rsidR="00536706" w:rsidRDefault="00536706" w:rsidP="00536706">
      <w:pPr>
        <w:pStyle w:val="Normln1"/>
        <w:jc w:val="both"/>
        <w:rPr>
          <w:sz w:val="22"/>
          <w:szCs w:val="22"/>
        </w:rPr>
      </w:pPr>
      <w:r>
        <w:rPr>
          <w:sz w:val="22"/>
          <w:szCs w:val="22"/>
        </w:rPr>
        <w:t>FIN EC – Dřevo</w:t>
      </w:r>
      <w:r>
        <w:rPr>
          <w:sz w:val="22"/>
          <w:szCs w:val="22"/>
        </w:rPr>
        <w:tab/>
      </w:r>
      <w:r>
        <w:rPr>
          <w:sz w:val="22"/>
          <w:szCs w:val="22"/>
        </w:rPr>
        <w:tab/>
        <w:t xml:space="preserve">verze  3.24      </w:t>
      </w:r>
      <w:r>
        <w:rPr>
          <w:sz w:val="22"/>
          <w:szCs w:val="22"/>
        </w:rPr>
        <w:tab/>
        <w:t>(FINE, spol. s r.o.)</w:t>
      </w:r>
    </w:p>
    <w:p w:rsidR="00651E44" w:rsidRDefault="00651E44" w:rsidP="00651E44">
      <w:pPr>
        <w:pStyle w:val="Normln1"/>
        <w:jc w:val="both"/>
        <w:rPr>
          <w:sz w:val="22"/>
          <w:szCs w:val="22"/>
        </w:rPr>
      </w:pPr>
      <w:r>
        <w:rPr>
          <w:sz w:val="22"/>
          <w:szCs w:val="22"/>
        </w:rPr>
        <w:t>GEO5 – PATKY</w:t>
      </w:r>
      <w:r>
        <w:rPr>
          <w:sz w:val="22"/>
          <w:szCs w:val="22"/>
        </w:rPr>
        <w:tab/>
      </w:r>
      <w:r>
        <w:rPr>
          <w:sz w:val="22"/>
          <w:szCs w:val="22"/>
        </w:rPr>
        <w:tab/>
        <w:t xml:space="preserve">verze  12.59     </w:t>
      </w:r>
      <w:r>
        <w:rPr>
          <w:sz w:val="22"/>
          <w:szCs w:val="22"/>
        </w:rPr>
        <w:tab/>
        <w:t>(FINE, spol. s r.o.)</w:t>
      </w:r>
    </w:p>
    <w:p w:rsidR="00D401F2" w:rsidRDefault="00D401F2" w:rsidP="00D401F2">
      <w:pPr>
        <w:pStyle w:val="Standard"/>
        <w:spacing w:line="288" w:lineRule="auto"/>
        <w:jc w:val="both"/>
        <w:rPr>
          <w:color w:val="000000"/>
          <w:sz w:val="22"/>
          <w:szCs w:val="22"/>
        </w:rPr>
      </w:pPr>
      <w:r>
        <w:rPr>
          <w:color w:val="000000"/>
          <w:sz w:val="22"/>
          <w:szCs w:val="22"/>
        </w:rPr>
        <w:t>AXISVN</w:t>
      </w:r>
      <w:r w:rsidR="003B7E27">
        <w:rPr>
          <w:color w:val="000000"/>
          <w:sz w:val="22"/>
          <w:szCs w:val="22"/>
        </w:rPr>
        <w:t>13</w:t>
      </w:r>
      <w:r>
        <w:rPr>
          <w:color w:val="000000"/>
          <w:sz w:val="22"/>
          <w:szCs w:val="22"/>
        </w:rPr>
        <w:tab/>
      </w:r>
      <w:r>
        <w:rPr>
          <w:color w:val="000000"/>
          <w:sz w:val="22"/>
          <w:szCs w:val="22"/>
        </w:rPr>
        <w:tab/>
      </w:r>
      <w:r>
        <w:rPr>
          <w:color w:val="000000"/>
          <w:sz w:val="22"/>
          <w:szCs w:val="22"/>
        </w:rPr>
        <w:tab/>
        <w:t>verze 3</w:t>
      </w:r>
      <w:r w:rsidR="003B7E27">
        <w:rPr>
          <w:color w:val="000000"/>
          <w:sz w:val="22"/>
          <w:szCs w:val="22"/>
        </w:rPr>
        <w:t>i</w:t>
      </w:r>
      <w:r w:rsidR="003B7E27">
        <w:rPr>
          <w:color w:val="000000"/>
          <w:sz w:val="22"/>
          <w:szCs w:val="22"/>
        </w:rPr>
        <w:tab/>
      </w:r>
      <w:r>
        <w:rPr>
          <w:color w:val="000000"/>
          <w:sz w:val="22"/>
          <w:szCs w:val="22"/>
        </w:rPr>
        <w:tab/>
        <w:t>(Inter-CAD Kft.)</w:t>
      </w:r>
    </w:p>
    <w:p w:rsidR="00A9784F" w:rsidRDefault="00A9784F" w:rsidP="0029543A">
      <w:pPr>
        <w:pStyle w:val="Standard"/>
        <w:jc w:val="both"/>
        <w:rPr>
          <w:sz w:val="28"/>
        </w:rPr>
      </w:pPr>
    </w:p>
    <w:p w:rsidR="00A9784F" w:rsidRDefault="00A9784F" w:rsidP="0029543A">
      <w:pPr>
        <w:pStyle w:val="Standard"/>
        <w:jc w:val="both"/>
        <w:rPr>
          <w:sz w:val="28"/>
        </w:rPr>
      </w:pPr>
    </w:p>
    <w:p w:rsidR="0029543A" w:rsidRDefault="0029543A" w:rsidP="0029543A">
      <w:pPr>
        <w:pStyle w:val="Standard"/>
        <w:jc w:val="both"/>
        <w:rPr>
          <w:sz w:val="28"/>
        </w:rPr>
      </w:pPr>
    </w:p>
    <w:p w:rsidR="00E31820" w:rsidRDefault="00F226B9" w:rsidP="0029543A">
      <w:pPr>
        <w:pStyle w:val="Standard"/>
        <w:jc w:val="both"/>
        <w:rPr>
          <w:sz w:val="28"/>
        </w:rPr>
      </w:pPr>
      <w:r>
        <w:rPr>
          <w:sz w:val="28"/>
        </w:rPr>
        <w:t xml:space="preserve">Ve </w:t>
      </w:r>
      <w:r w:rsidR="00B07AE6">
        <w:rPr>
          <w:sz w:val="28"/>
        </w:rPr>
        <w:t xml:space="preserve">Rychnově n. Kn. </w:t>
      </w:r>
      <w:r w:rsidR="00224071">
        <w:rPr>
          <w:sz w:val="28"/>
        </w:rPr>
        <w:t xml:space="preserve"> </w:t>
      </w:r>
      <w:r w:rsidR="0029543A">
        <w:rPr>
          <w:sz w:val="28"/>
        </w:rPr>
        <w:t>10</w:t>
      </w:r>
      <w:r w:rsidR="00224071">
        <w:rPr>
          <w:sz w:val="28"/>
        </w:rPr>
        <w:t>.</w:t>
      </w:r>
      <w:r>
        <w:rPr>
          <w:sz w:val="28"/>
        </w:rPr>
        <w:t xml:space="preserve"> </w:t>
      </w:r>
      <w:r w:rsidR="00A9784F">
        <w:rPr>
          <w:sz w:val="28"/>
        </w:rPr>
        <w:t>1</w:t>
      </w:r>
      <w:r w:rsidR="00224071">
        <w:rPr>
          <w:sz w:val="28"/>
        </w:rPr>
        <w:t>. 201</w:t>
      </w:r>
      <w:r w:rsidR="00A9784F">
        <w:rPr>
          <w:sz w:val="28"/>
        </w:rPr>
        <w:t>7</w:t>
      </w:r>
      <w:r w:rsidR="00224071">
        <w:rPr>
          <w:sz w:val="28"/>
        </w:rPr>
        <w:tab/>
      </w:r>
      <w:r w:rsidR="00224071">
        <w:rPr>
          <w:sz w:val="28"/>
        </w:rPr>
        <w:tab/>
      </w:r>
      <w:r w:rsidR="00D73041">
        <w:rPr>
          <w:sz w:val="28"/>
        </w:rPr>
        <w:tab/>
      </w:r>
      <w:r w:rsidR="00D73041">
        <w:rPr>
          <w:sz w:val="28"/>
        </w:rPr>
        <w:tab/>
      </w:r>
      <w:r w:rsidR="00224071">
        <w:rPr>
          <w:sz w:val="28"/>
        </w:rPr>
        <w:tab/>
      </w:r>
      <w:r w:rsidR="0029543A">
        <w:rPr>
          <w:sz w:val="28"/>
        </w:rPr>
        <w:tab/>
      </w:r>
      <w:r w:rsidR="00224071">
        <w:rPr>
          <w:sz w:val="28"/>
        </w:rPr>
        <w:t>Ing J. Viesner</w:t>
      </w:r>
    </w:p>
    <w:p w:rsidR="008001CA" w:rsidRDefault="008001CA" w:rsidP="0029543A">
      <w:pPr>
        <w:pStyle w:val="Standard"/>
        <w:jc w:val="both"/>
        <w:rPr>
          <w:sz w:val="28"/>
        </w:rPr>
      </w:pPr>
    </w:p>
    <w:sectPr w:rsidR="008001CA" w:rsidSect="000B3D7B">
      <w:headerReference w:type="default" r:id="rId37"/>
      <w:pgSz w:w="11812" w:h="16700"/>
      <w:pgMar w:top="567" w:right="1418" w:bottom="993" w:left="851"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66A0D" w:rsidRDefault="00E66A0D" w:rsidP="000B3D7B">
      <w:r>
        <w:separator/>
      </w:r>
    </w:p>
  </w:endnote>
  <w:endnote w:type="continuationSeparator" w:id="0">
    <w:p w:rsidR="00E66A0D" w:rsidRDefault="00E66A0D" w:rsidP="000B3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tarSymbol">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66A0D" w:rsidRDefault="00E66A0D" w:rsidP="000B3D7B">
      <w:r w:rsidRPr="000B3D7B">
        <w:rPr>
          <w:color w:val="000000"/>
        </w:rPr>
        <w:separator/>
      </w:r>
    </w:p>
  </w:footnote>
  <w:footnote w:type="continuationSeparator" w:id="0">
    <w:p w:rsidR="00E66A0D" w:rsidRDefault="00E66A0D" w:rsidP="000B3D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6A0D" w:rsidRDefault="00E66A0D">
    <w:pPr>
      <w:pStyle w:val="Standard"/>
      <w:jc w:val="right"/>
    </w:pPr>
    <w:r>
      <w:rPr>
        <w:noProof/>
      </w:rPr>
      <w:drawing>
        <wp:anchor distT="0" distB="0" distL="114300" distR="114300" simplePos="0" relativeHeight="251662336" behindDoc="0" locked="0" layoutInCell="1" allowOverlap="1" wp14:anchorId="7064EB1A" wp14:editId="6A9C3882">
          <wp:simplePos x="0" y="0"/>
          <wp:positionH relativeFrom="column">
            <wp:posOffset>356</wp:posOffset>
          </wp:positionH>
          <wp:positionV relativeFrom="paragraph">
            <wp:posOffset>-3175</wp:posOffset>
          </wp:positionV>
          <wp:extent cx="1031443" cy="360675"/>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10.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31443" cy="360675"/>
                  </a:xfrm>
                  <a:prstGeom prst="rect">
                    <a:avLst/>
                  </a:prstGeom>
                </pic:spPr>
              </pic:pic>
            </a:graphicData>
          </a:graphic>
          <wp14:sizeRelH relativeFrom="page">
            <wp14:pctWidth>0</wp14:pctWidth>
          </wp14:sizeRelH>
          <wp14:sizeRelV relativeFrom="page">
            <wp14:pctHeight>0</wp14:pctHeight>
          </wp14:sizeRelV>
        </wp:anchor>
      </w:drawing>
    </w:r>
    <w:r>
      <w:t xml:space="preserve">Technická zpráva Strana </w:t>
    </w:r>
    <w:r>
      <w:fldChar w:fldCharType="begin"/>
    </w:r>
    <w:r>
      <w:instrText xml:space="preserve"> PAGE </w:instrText>
    </w:r>
    <w:r>
      <w:fldChar w:fldCharType="separate"/>
    </w:r>
    <w:r w:rsidR="00CD77EE">
      <w:rPr>
        <w:noProof/>
      </w:rPr>
      <w:t>9</w:t>
    </w:r>
    <w:r>
      <w:rPr>
        <w:noProof/>
      </w:rPr>
      <w:fldChar w:fldCharType="end"/>
    </w:r>
    <w:r>
      <w:t xml:space="preserve"> (celkem </w:t>
    </w:r>
    <w:fldSimple w:instr=" NUMPAGES ">
      <w:r w:rsidR="00CD77EE">
        <w:rPr>
          <w:noProof/>
        </w:rPr>
        <w:t>9</w:t>
      </w:r>
    </w:fldSimple>
    <w:r>
      <w:t>)</w:t>
    </w:r>
  </w:p>
  <w:p w:rsidR="00E66A0D" w:rsidRDefault="00E66A0D">
    <w:pPr>
      <w:pStyle w:val="Standard"/>
      <w:jc w:val="right"/>
    </w:pPr>
  </w:p>
  <w:p w:rsidR="00E66A0D" w:rsidRDefault="00E66A0D">
    <w:pPr>
      <w:pStyle w:val="Standard"/>
    </w:pPr>
  </w:p>
  <w:p w:rsidR="00E66A0D" w:rsidRDefault="00E66A0D">
    <w:pPr>
      <w:pStyle w:val="Standar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7"/>
    <w:multiLevelType w:val="singleLevel"/>
    <w:tmpl w:val="00000007"/>
    <w:name w:val="WW8Num15"/>
    <w:lvl w:ilvl="0">
      <w:start w:val="3"/>
      <w:numFmt w:val="decimal"/>
      <w:lvlText w:val="%1."/>
      <w:lvlJc w:val="left"/>
      <w:pPr>
        <w:tabs>
          <w:tab w:val="num" w:pos="340"/>
        </w:tabs>
        <w:ind w:left="340" w:hanging="340"/>
      </w:pPr>
      <w:rPr>
        <w:rFonts w:ascii="Arial" w:hAnsi="Arial"/>
        <w:b/>
        <w:i w:val="0"/>
        <w:sz w:val="20"/>
        <w:szCs w:val="20"/>
        <w:u w:val="single"/>
      </w:rPr>
    </w:lvl>
  </w:abstractNum>
  <w:abstractNum w:abstractNumId="1" w15:restartNumberingAfterBreak="0">
    <w:nsid w:val="02D716A0"/>
    <w:multiLevelType w:val="multilevel"/>
    <w:tmpl w:val="4F6E9518"/>
    <w:styleLink w:val="WW8Num3"/>
    <w:lvl w:ilvl="0">
      <w:numFmt w:val="bullet"/>
      <w:lvlText w:val="-"/>
      <w:lvlJc w:val="left"/>
      <w:pPr>
        <w:ind w:left="360" w:hanging="360"/>
      </w:pPr>
      <w:rPr>
        <w:rFonts w:ascii="StarSymbol" w:hAnsi="StarSymbol"/>
      </w:rPr>
    </w:lvl>
    <w:lvl w:ilvl="1">
      <w:start w:val="1"/>
      <w:numFmt w:val="decimal"/>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decimal"/>
      <w:lvlText w:val="%6."/>
      <w:lvlJc w:val="left"/>
      <w:pPr>
        <w:ind w:left="2160" w:hanging="360"/>
      </w:pPr>
    </w:lvl>
    <w:lvl w:ilvl="6">
      <w:start w:val="1"/>
      <w:numFmt w:val="decimal"/>
      <w:lvlText w:val="%7."/>
      <w:lvlJc w:val="left"/>
      <w:pPr>
        <w:ind w:left="2520" w:hanging="360"/>
      </w:pPr>
    </w:lvl>
    <w:lvl w:ilvl="7">
      <w:start w:val="1"/>
      <w:numFmt w:val="decimal"/>
      <w:lvlText w:val="%8."/>
      <w:lvlJc w:val="left"/>
      <w:pPr>
        <w:ind w:left="2880" w:hanging="360"/>
      </w:pPr>
    </w:lvl>
    <w:lvl w:ilvl="8">
      <w:start w:val="1"/>
      <w:numFmt w:val="decimal"/>
      <w:lvlText w:val="%9."/>
      <w:lvlJc w:val="left"/>
      <w:pPr>
        <w:ind w:left="3240" w:hanging="360"/>
      </w:pPr>
    </w:lvl>
  </w:abstractNum>
  <w:abstractNum w:abstractNumId="2" w15:restartNumberingAfterBreak="0">
    <w:nsid w:val="059266E3"/>
    <w:multiLevelType w:val="multilevel"/>
    <w:tmpl w:val="B986BA66"/>
    <w:styleLink w:val="WW8Num2"/>
    <w:lvl w:ilvl="0">
      <w:numFmt w:val="bullet"/>
      <w:lvlText w:val="-"/>
      <w:lvlJc w:val="left"/>
      <w:pPr>
        <w:ind w:left="2520" w:hanging="360"/>
      </w:pPr>
      <w:rPr>
        <w:rFonts w:ascii="StarSymbol" w:hAnsi="Star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0B6540D9"/>
    <w:multiLevelType w:val="multilevel"/>
    <w:tmpl w:val="272A03E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 w15:restartNumberingAfterBreak="0">
    <w:nsid w:val="0D121E34"/>
    <w:multiLevelType w:val="hybridMultilevel"/>
    <w:tmpl w:val="F39403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DCC04B0"/>
    <w:multiLevelType w:val="multilevel"/>
    <w:tmpl w:val="0204A8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1D415E"/>
    <w:multiLevelType w:val="hybridMultilevel"/>
    <w:tmpl w:val="F364F2AC"/>
    <w:lvl w:ilvl="0" w:tplc="00000002">
      <w:start w:val="1"/>
      <w:numFmt w:val="bullet"/>
      <w:lvlText w:val=""/>
      <w:lvlJc w:val="left"/>
      <w:pPr>
        <w:ind w:left="720" w:hanging="360"/>
      </w:pPr>
      <w:rPr>
        <w:rFonts w:ascii="Symbol" w:hAnsi="Symbol"/>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46935BC"/>
    <w:multiLevelType w:val="multilevel"/>
    <w:tmpl w:val="73B8EDC4"/>
    <w:lvl w:ilvl="0">
      <w:numFmt w:val="bullet"/>
      <w:lvlText w:val="•"/>
      <w:lvlJc w:val="left"/>
      <w:pPr>
        <w:ind w:left="707" w:hanging="283"/>
      </w:pPr>
      <w:rPr>
        <w:rFonts w:ascii="OpenSymbol" w:eastAsia="OpenSymbol" w:hAnsi="OpenSymbol" w:cs="OpenSymbol"/>
      </w:rPr>
    </w:lvl>
    <w:lvl w:ilvl="1">
      <w:numFmt w:val="bullet"/>
      <w:lvlText w:val="•"/>
      <w:lvlJc w:val="left"/>
      <w:pPr>
        <w:ind w:left="1414" w:hanging="283"/>
      </w:pPr>
      <w:rPr>
        <w:rFonts w:ascii="OpenSymbol" w:eastAsia="OpenSymbol" w:hAnsi="OpenSymbol" w:cs="OpenSymbol"/>
      </w:rPr>
    </w:lvl>
    <w:lvl w:ilvl="2">
      <w:numFmt w:val="bullet"/>
      <w:lvlText w:val="•"/>
      <w:lvlJc w:val="left"/>
      <w:pPr>
        <w:ind w:left="2121" w:hanging="283"/>
      </w:pPr>
      <w:rPr>
        <w:rFonts w:ascii="OpenSymbol" w:eastAsia="OpenSymbol" w:hAnsi="OpenSymbol" w:cs="OpenSymbol"/>
      </w:rPr>
    </w:lvl>
    <w:lvl w:ilvl="3">
      <w:numFmt w:val="bullet"/>
      <w:lvlText w:val="•"/>
      <w:lvlJc w:val="left"/>
      <w:pPr>
        <w:ind w:left="2828" w:hanging="283"/>
      </w:pPr>
      <w:rPr>
        <w:rFonts w:ascii="OpenSymbol" w:eastAsia="OpenSymbol" w:hAnsi="OpenSymbol" w:cs="OpenSymbol"/>
      </w:rPr>
    </w:lvl>
    <w:lvl w:ilvl="4">
      <w:numFmt w:val="bullet"/>
      <w:lvlText w:val="•"/>
      <w:lvlJc w:val="left"/>
      <w:pPr>
        <w:ind w:left="3535" w:hanging="283"/>
      </w:pPr>
      <w:rPr>
        <w:rFonts w:ascii="OpenSymbol" w:eastAsia="OpenSymbol" w:hAnsi="OpenSymbol" w:cs="OpenSymbol"/>
      </w:rPr>
    </w:lvl>
    <w:lvl w:ilvl="5">
      <w:numFmt w:val="bullet"/>
      <w:lvlText w:val="•"/>
      <w:lvlJc w:val="left"/>
      <w:pPr>
        <w:ind w:left="4242" w:hanging="283"/>
      </w:pPr>
      <w:rPr>
        <w:rFonts w:ascii="OpenSymbol" w:eastAsia="OpenSymbol" w:hAnsi="OpenSymbol" w:cs="OpenSymbol"/>
      </w:rPr>
    </w:lvl>
    <w:lvl w:ilvl="6">
      <w:numFmt w:val="bullet"/>
      <w:lvlText w:val="•"/>
      <w:lvlJc w:val="left"/>
      <w:pPr>
        <w:ind w:left="4949" w:hanging="283"/>
      </w:pPr>
      <w:rPr>
        <w:rFonts w:ascii="OpenSymbol" w:eastAsia="OpenSymbol" w:hAnsi="OpenSymbol" w:cs="OpenSymbol"/>
      </w:rPr>
    </w:lvl>
    <w:lvl w:ilvl="7">
      <w:numFmt w:val="bullet"/>
      <w:lvlText w:val="•"/>
      <w:lvlJc w:val="left"/>
      <w:pPr>
        <w:ind w:left="5656" w:hanging="283"/>
      </w:pPr>
      <w:rPr>
        <w:rFonts w:ascii="OpenSymbol" w:eastAsia="OpenSymbol" w:hAnsi="OpenSymbol" w:cs="OpenSymbol"/>
      </w:rPr>
    </w:lvl>
    <w:lvl w:ilvl="8">
      <w:numFmt w:val="bullet"/>
      <w:lvlText w:val="•"/>
      <w:lvlJc w:val="left"/>
      <w:pPr>
        <w:ind w:left="6363" w:hanging="283"/>
      </w:pPr>
      <w:rPr>
        <w:rFonts w:ascii="OpenSymbol" w:eastAsia="OpenSymbol" w:hAnsi="OpenSymbol" w:cs="OpenSymbol"/>
      </w:rPr>
    </w:lvl>
  </w:abstractNum>
  <w:abstractNum w:abstractNumId="8" w15:restartNumberingAfterBreak="0">
    <w:nsid w:val="14F95553"/>
    <w:multiLevelType w:val="multilevel"/>
    <w:tmpl w:val="5552A92A"/>
    <w:lvl w:ilvl="0">
      <w:numFmt w:val="bullet"/>
      <w:lvlText w:val="•"/>
      <w:lvlJc w:val="left"/>
      <w:pPr>
        <w:ind w:left="707" w:hanging="283"/>
      </w:pPr>
      <w:rPr>
        <w:rFonts w:ascii="OpenSymbol" w:eastAsia="OpenSymbol" w:hAnsi="OpenSymbol" w:cs="OpenSymbol"/>
      </w:rPr>
    </w:lvl>
    <w:lvl w:ilvl="1">
      <w:numFmt w:val="bullet"/>
      <w:lvlText w:val="•"/>
      <w:lvlJc w:val="left"/>
      <w:pPr>
        <w:ind w:left="1414" w:hanging="283"/>
      </w:pPr>
      <w:rPr>
        <w:rFonts w:ascii="OpenSymbol" w:eastAsia="OpenSymbol" w:hAnsi="OpenSymbol" w:cs="OpenSymbol"/>
      </w:rPr>
    </w:lvl>
    <w:lvl w:ilvl="2">
      <w:numFmt w:val="bullet"/>
      <w:lvlText w:val="•"/>
      <w:lvlJc w:val="left"/>
      <w:pPr>
        <w:ind w:left="2121" w:hanging="283"/>
      </w:pPr>
      <w:rPr>
        <w:rFonts w:ascii="OpenSymbol" w:eastAsia="OpenSymbol" w:hAnsi="OpenSymbol" w:cs="OpenSymbol"/>
      </w:rPr>
    </w:lvl>
    <w:lvl w:ilvl="3">
      <w:numFmt w:val="bullet"/>
      <w:lvlText w:val="•"/>
      <w:lvlJc w:val="left"/>
      <w:pPr>
        <w:ind w:left="2828" w:hanging="283"/>
      </w:pPr>
      <w:rPr>
        <w:rFonts w:ascii="OpenSymbol" w:eastAsia="OpenSymbol" w:hAnsi="OpenSymbol" w:cs="OpenSymbol"/>
      </w:rPr>
    </w:lvl>
    <w:lvl w:ilvl="4">
      <w:numFmt w:val="bullet"/>
      <w:lvlText w:val="•"/>
      <w:lvlJc w:val="left"/>
      <w:pPr>
        <w:ind w:left="3535" w:hanging="283"/>
      </w:pPr>
      <w:rPr>
        <w:rFonts w:ascii="OpenSymbol" w:eastAsia="OpenSymbol" w:hAnsi="OpenSymbol" w:cs="OpenSymbol"/>
      </w:rPr>
    </w:lvl>
    <w:lvl w:ilvl="5">
      <w:numFmt w:val="bullet"/>
      <w:lvlText w:val="•"/>
      <w:lvlJc w:val="left"/>
      <w:pPr>
        <w:ind w:left="4242" w:hanging="283"/>
      </w:pPr>
      <w:rPr>
        <w:rFonts w:ascii="OpenSymbol" w:eastAsia="OpenSymbol" w:hAnsi="OpenSymbol" w:cs="OpenSymbol"/>
      </w:rPr>
    </w:lvl>
    <w:lvl w:ilvl="6">
      <w:numFmt w:val="bullet"/>
      <w:lvlText w:val="•"/>
      <w:lvlJc w:val="left"/>
      <w:pPr>
        <w:ind w:left="4949" w:hanging="283"/>
      </w:pPr>
      <w:rPr>
        <w:rFonts w:ascii="OpenSymbol" w:eastAsia="OpenSymbol" w:hAnsi="OpenSymbol" w:cs="OpenSymbol"/>
      </w:rPr>
    </w:lvl>
    <w:lvl w:ilvl="7">
      <w:numFmt w:val="bullet"/>
      <w:lvlText w:val="•"/>
      <w:lvlJc w:val="left"/>
      <w:pPr>
        <w:ind w:left="5656" w:hanging="283"/>
      </w:pPr>
      <w:rPr>
        <w:rFonts w:ascii="OpenSymbol" w:eastAsia="OpenSymbol" w:hAnsi="OpenSymbol" w:cs="OpenSymbol"/>
      </w:rPr>
    </w:lvl>
    <w:lvl w:ilvl="8">
      <w:numFmt w:val="bullet"/>
      <w:lvlText w:val="•"/>
      <w:lvlJc w:val="left"/>
      <w:pPr>
        <w:ind w:left="6363" w:hanging="283"/>
      </w:pPr>
      <w:rPr>
        <w:rFonts w:ascii="OpenSymbol" w:eastAsia="OpenSymbol" w:hAnsi="OpenSymbol" w:cs="OpenSymbol"/>
      </w:rPr>
    </w:lvl>
  </w:abstractNum>
  <w:abstractNum w:abstractNumId="9" w15:restartNumberingAfterBreak="0">
    <w:nsid w:val="16F30BF7"/>
    <w:multiLevelType w:val="multilevel"/>
    <w:tmpl w:val="625851C0"/>
    <w:lvl w:ilvl="0">
      <w:numFmt w:val="bullet"/>
      <w:lvlText w:val="•"/>
      <w:lvlJc w:val="left"/>
      <w:pPr>
        <w:ind w:left="707" w:hanging="283"/>
      </w:pPr>
      <w:rPr>
        <w:rFonts w:ascii="OpenSymbol" w:eastAsia="OpenSymbol" w:hAnsi="OpenSymbol" w:cs="OpenSymbol"/>
      </w:rPr>
    </w:lvl>
    <w:lvl w:ilvl="1">
      <w:numFmt w:val="bullet"/>
      <w:lvlText w:val="•"/>
      <w:lvlJc w:val="left"/>
      <w:pPr>
        <w:ind w:left="1414" w:hanging="283"/>
      </w:pPr>
      <w:rPr>
        <w:rFonts w:ascii="OpenSymbol" w:eastAsia="OpenSymbol" w:hAnsi="OpenSymbol" w:cs="OpenSymbol"/>
      </w:rPr>
    </w:lvl>
    <w:lvl w:ilvl="2">
      <w:numFmt w:val="bullet"/>
      <w:lvlText w:val="•"/>
      <w:lvlJc w:val="left"/>
      <w:pPr>
        <w:ind w:left="2121" w:hanging="283"/>
      </w:pPr>
      <w:rPr>
        <w:rFonts w:ascii="OpenSymbol" w:eastAsia="OpenSymbol" w:hAnsi="OpenSymbol" w:cs="OpenSymbol"/>
      </w:rPr>
    </w:lvl>
    <w:lvl w:ilvl="3">
      <w:numFmt w:val="bullet"/>
      <w:lvlText w:val="•"/>
      <w:lvlJc w:val="left"/>
      <w:pPr>
        <w:ind w:left="2828" w:hanging="283"/>
      </w:pPr>
      <w:rPr>
        <w:rFonts w:ascii="OpenSymbol" w:eastAsia="OpenSymbol" w:hAnsi="OpenSymbol" w:cs="OpenSymbol"/>
      </w:rPr>
    </w:lvl>
    <w:lvl w:ilvl="4">
      <w:numFmt w:val="bullet"/>
      <w:lvlText w:val="•"/>
      <w:lvlJc w:val="left"/>
      <w:pPr>
        <w:ind w:left="3535" w:hanging="283"/>
      </w:pPr>
      <w:rPr>
        <w:rFonts w:ascii="OpenSymbol" w:eastAsia="OpenSymbol" w:hAnsi="OpenSymbol" w:cs="OpenSymbol"/>
      </w:rPr>
    </w:lvl>
    <w:lvl w:ilvl="5">
      <w:numFmt w:val="bullet"/>
      <w:lvlText w:val="•"/>
      <w:lvlJc w:val="left"/>
      <w:pPr>
        <w:ind w:left="4242" w:hanging="283"/>
      </w:pPr>
      <w:rPr>
        <w:rFonts w:ascii="OpenSymbol" w:eastAsia="OpenSymbol" w:hAnsi="OpenSymbol" w:cs="OpenSymbol"/>
      </w:rPr>
    </w:lvl>
    <w:lvl w:ilvl="6">
      <w:numFmt w:val="bullet"/>
      <w:lvlText w:val="•"/>
      <w:lvlJc w:val="left"/>
      <w:pPr>
        <w:ind w:left="4949" w:hanging="283"/>
      </w:pPr>
      <w:rPr>
        <w:rFonts w:ascii="OpenSymbol" w:eastAsia="OpenSymbol" w:hAnsi="OpenSymbol" w:cs="OpenSymbol"/>
      </w:rPr>
    </w:lvl>
    <w:lvl w:ilvl="7">
      <w:numFmt w:val="bullet"/>
      <w:lvlText w:val="•"/>
      <w:lvlJc w:val="left"/>
      <w:pPr>
        <w:ind w:left="5656" w:hanging="283"/>
      </w:pPr>
      <w:rPr>
        <w:rFonts w:ascii="OpenSymbol" w:eastAsia="OpenSymbol" w:hAnsi="OpenSymbol" w:cs="OpenSymbol"/>
      </w:rPr>
    </w:lvl>
    <w:lvl w:ilvl="8">
      <w:numFmt w:val="bullet"/>
      <w:lvlText w:val="•"/>
      <w:lvlJc w:val="left"/>
      <w:pPr>
        <w:ind w:left="6363" w:hanging="283"/>
      </w:pPr>
      <w:rPr>
        <w:rFonts w:ascii="OpenSymbol" w:eastAsia="OpenSymbol" w:hAnsi="OpenSymbol" w:cs="OpenSymbol"/>
      </w:rPr>
    </w:lvl>
  </w:abstractNum>
  <w:abstractNum w:abstractNumId="10" w15:restartNumberingAfterBreak="0">
    <w:nsid w:val="210333BF"/>
    <w:multiLevelType w:val="multilevel"/>
    <w:tmpl w:val="AD94AAA2"/>
    <w:lvl w:ilvl="0">
      <w:numFmt w:val="bullet"/>
      <w:lvlText w:val="–"/>
      <w:lvlJc w:val="left"/>
      <w:rPr>
        <w:rFonts w:ascii="StarSymbol" w:eastAsia="StarSymbol" w:hAnsi="StarSymbol" w:cs="StarSymbol"/>
        <w:sz w:val="18"/>
        <w:szCs w:val="18"/>
      </w:rPr>
    </w:lvl>
    <w:lvl w:ilvl="1">
      <w:numFmt w:val="bullet"/>
      <w:lvlText w:val="–"/>
      <w:lvlJc w:val="left"/>
      <w:rPr>
        <w:rFonts w:ascii="StarSymbol" w:eastAsia="StarSymbol" w:hAnsi="StarSymbol" w:cs="StarSymbol"/>
        <w:sz w:val="18"/>
        <w:szCs w:val="18"/>
      </w:rPr>
    </w:lvl>
    <w:lvl w:ilvl="2">
      <w:numFmt w:val="bullet"/>
      <w:lvlText w:val="–"/>
      <w:lvlJc w:val="left"/>
      <w:rPr>
        <w:rFonts w:ascii="StarSymbol" w:eastAsia="StarSymbol" w:hAnsi="StarSymbol" w:cs="StarSymbol"/>
        <w:sz w:val="18"/>
        <w:szCs w:val="18"/>
      </w:rPr>
    </w:lvl>
    <w:lvl w:ilvl="3">
      <w:numFmt w:val="bullet"/>
      <w:lvlText w:val="–"/>
      <w:lvlJc w:val="left"/>
      <w:rPr>
        <w:rFonts w:ascii="StarSymbol" w:eastAsia="StarSymbol" w:hAnsi="StarSymbol" w:cs="StarSymbol"/>
        <w:sz w:val="18"/>
        <w:szCs w:val="18"/>
      </w:rPr>
    </w:lvl>
    <w:lvl w:ilvl="4">
      <w:numFmt w:val="bullet"/>
      <w:lvlText w:val="–"/>
      <w:lvlJc w:val="left"/>
      <w:rPr>
        <w:rFonts w:ascii="StarSymbol" w:eastAsia="StarSymbol" w:hAnsi="StarSymbol" w:cs="StarSymbol"/>
        <w:sz w:val="18"/>
        <w:szCs w:val="18"/>
      </w:rPr>
    </w:lvl>
    <w:lvl w:ilvl="5">
      <w:numFmt w:val="bullet"/>
      <w:lvlText w:val="–"/>
      <w:lvlJc w:val="left"/>
      <w:rPr>
        <w:rFonts w:ascii="StarSymbol" w:eastAsia="StarSymbol" w:hAnsi="StarSymbol" w:cs="StarSymbol"/>
        <w:sz w:val="18"/>
        <w:szCs w:val="18"/>
      </w:rPr>
    </w:lvl>
    <w:lvl w:ilvl="6">
      <w:numFmt w:val="bullet"/>
      <w:lvlText w:val="–"/>
      <w:lvlJc w:val="left"/>
      <w:rPr>
        <w:rFonts w:ascii="StarSymbol" w:eastAsia="StarSymbol" w:hAnsi="StarSymbol" w:cs="StarSymbol"/>
        <w:sz w:val="18"/>
        <w:szCs w:val="18"/>
      </w:rPr>
    </w:lvl>
    <w:lvl w:ilvl="7">
      <w:numFmt w:val="bullet"/>
      <w:lvlText w:val="–"/>
      <w:lvlJc w:val="left"/>
      <w:rPr>
        <w:rFonts w:ascii="StarSymbol" w:eastAsia="StarSymbol" w:hAnsi="StarSymbol" w:cs="StarSymbol"/>
        <w:sz w:val="18"/>
        <w:szCs w:val="18"/>
      </w:rPr>
    </w:lvl>
    <w:lvl w:ilvl="8">
      <w:numFmt w:val="bullet"/>
      <w:lvlText w:val="–"/>
      <w:lvlJc w:val="left"/>
      <w:rPr>
        <w:rFonts w:ascii="StarSymbol" w:eastAsia="StarSymbol" w:hAnsi="StarSymbol" w:cs="StarSymbol"/>
        <w:sz w:val="18"/>
        <w:szCs w:val="18"/>
      </w:rPr>
    </w:lvl>
  </w:abstractNum>
  <w:abstractNum w:abstractNumId="11" w15:restartNumberingAfterBreak="0">
    <w:nsid w:val="24CC59B3"/>
    <w:multiLevelType w:val="hybridMultilevel"/>
    <w:tmpl w:val="02500E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592069F"/>
    <w:multiLevelType w:val="multilevel"/>
    <w:tmpl w:val="4CF47B7E"/>
    <w:styleLink w:val="RTFNum2"/>
    <w:lvl w:ilvl="0">
      <w:start w:val="1"/>
      <w:numFmt w:val="upperRoman"/>
      <w:lvlText w:val="%1."/>
      <w:lvlJc w:val="left"/>
      <w:pPr>
        <w:ind w:left="720" w:hanging="720"/>
      </w:pPr>
    </w:lvl>
    <w:lvl w:ilvl="1">
      <w:start w:val="1"/>
      <w:numFmt w:val="upperLetter"/>
      <w:lvlText w:val="%2."/>
      <w:lvlJc w:val="left"/>
      <w:pPr>
        <w:ind w:left="1440" w:hanging="720"/>
      </w:pPr>
    </w:lvl>
    <w:lvl w:ilvl="2">
      <w:start w:val="1"/>
      <w:numFmt w:val="decimal"/>
      <w:lvlText w:val="%3."/>
      <w:lvlJc w:val="left"/>
      <w:pPr>
        <w:ind w:left="2160" w:hanging="720"/>
      </w:pPr>
    </w:lvl>
    <w:lvl w:ilvl="3">
      <w:start w:val="1"/>
      <w:numFmt w:val="lowerLetter"/>
      <w:lvlText w:val="%4)"/>
      <w:lvlJc w:val="left"/>
      <w:pPr>
        <w:ind w:left="2880" w:hanging="720"/>
      </w:pPr>
    </w:lvl>
    <w:lvl w:ilvl="4">
      <w:start w:val="1"/>
      <w:numFmt w:val="decimal"/>
      <w:lvlText w:val="(%5)"/>
      <w:lvlJc w:val="left"/>
      <w:pPr>
        <w:ind w:left="3600" w:hanging="720"/>
      </w:pPr>
    </w:lvl>
    <w:lvl w:ilvl="5">
      <w:start w:val="1"/>
      <w:numFmt w:val="lowerLetter"/>
      <w:lvlText w:val="(%6)"/>
      <w:lvlJc w:val="left"/>
      <w:pPr>
        <w:ind w:left="4320" w:hanging="720"/>
      </w:pPr>
    </w:lvl>
    <w:lvl w:ilvl="6">
      <w:start w:val="1"/>
      <w:numFmt w:val="lowerRoman"/>
      <w:lvlText w:val="(%7)"/>
      <w:lvlJc w:val="left"/>
      <w:pPr>
        <w:ind w:left="5040" w:hanging="720"/>
      </w:pPr>
    </w:lvl>
    <w:lvl w:ilvl="7">
      <w:start w:val="1"/>
      <w:numFmt w:val="lowerLetter"/>
      <w:lvlText w:val="(%8)"/>
      <w:lvlJc w:val="left"/>
      <w:pPr>
        <w:ind w:left="5760" w:hanging="720"/>
      </w:pPr>
    </w:lvl>
    <w:lvl w:ilvl="8">
      <w:start w:val="1"/>
      <w:numFmt w:val="lowerRoman"/>
      <w:lvlText w:val="(%9)"/>
      <w:lvlJc w:val="left"/>
      <w:pPr>
        <w:ind w:left="6480" w:hanging="720"/>
      </w:pPr>
    </w:lvl>
  </w:abstractNum>
  <w:abstractNum w:abstractNumId="13" w15:restartNumberingAfterBreak="0">
    <w:nsid w:val="293A40F8"/>
    <w:multiLevelType w:val="multilevel"/>
    <w:tmpl w:val="6A606E76"/>
    <w:lvl w:ilvl="0">
      <w:numFmt w:val="bullet"/>
      <w:lvlText w:val="–"/>
      <w:lvlJc w:val="left"/>
      <w:pPr>
        <w:ind w:left="1080" w:hanging="360"/>
      </w:pPr>
      <w:rPr>
        <w:rFonts w:ascii="StarSymbol" w:eastAsia="StarSymbol" w:hAnsi="StarSymbol" w:cs="StarSymbol"/>
        <w:sz w:val="18"/>
        <w:szCs w:val="18"/>
      </w:rPr>
    </w:lvl>
    <w:lvl w:ilvl="1">
      <w:numFmt w:val="bullet"/>
      <w:lvlText w:val="–"/>
      <w:lvlJc w:val="left"/>
      <w:pPr>
        <w:ind w:left="1842" w:hanging="360"/>
      </w:pPr>
      <w:rPr>
        <w:rFonts w:ascii="StarSymbol" w:eastAsia="StarSymbol" w:hAnsi="StarSymbol" w:cs="StarSymbol"/>
        <w:sz w:val="18"/>
        <w:szCs w:val="18"/>
      </w:rPr>
    </w:lvl>
    <w:lvl w:ilvl="2">
      <w:numFmt w:val="bullet"/>
      <w:lvlText w:val="–"/>
      <w:lvlJc w:val="left"/>
      <w:pPr>
        <w:ind w:left="2604" w:hanging="360"/>
      </w:pPr>
      <w:rPr>
        <w:rFonts w:ascii="StarSymbol" w:eastAsia="StarSymbol" w:hAnsi="StarSymbol" w:cs="StarSymbol"/>
        <w:sz w:val="18"/>
        <w:szCs w:val="18"/>
      </w:rPr>
    </w:lvl>
    <w:lvl w:ilvl="3">
      <w:numFmt w:val="bullet"/>
      <w:lvlText w:val="–"/>
      <w:lvlJc w:val="left"/>
      <w:pPr>
        <w:ind w:left="3366" w:hanging="360"/>
      </w:pPr>
      <w:rPr>
        <w:rFonts w:ascii="StarSymbol" w:eastAsia="StarSymbol" w:hAnsi="StarSymbol" w:cs="StarSymbol"/>
        <w:sz w:val="18"/>
        <w:szCs w:val="18"/>
      </w:rPr>
    </w:lvl>
    <w:lvl w:ilvl="4">
      <w:numFmt w:val="bullet"/>
      <w:lvlText w:val="–"/>
      <w:lvlJc w:val="left"/>
      <w:pPr>
        <w:ind w:left="4128" w:hanging="360"/>
      </w:pPr>
      <w:rPr>
        <w:rFonts w:ascii="StarSymbol" w:eastAsia="StarSymbol" w:hAnsi="StarSymbol" w:cs="StarSymbol"/>
        <w:sz w:val="18"/>
        <w:szCs w:val="18"/>
      </w:rPr>
    </w:lvl>
    <w:lvl w:ilvl="5">
      <w:numFmt w:val="bullet"/>
      <w:lvlText w:val="–"/>
      <w:lvlJc w:val="left"/>
      <w:pPr>
        <w:ind w:left="4890" w:hanging="360"/>
      </w:pPr>
      <w:rPr>
        <w:rFonts w:ascii="StarSymbol" w:eastAsia="StarSymbol" w:hAnsi="StarSymbol" w:cs="StarSymbol"/>
        <w:sz w:val="18"/>
        <w:szCs w:val="18"/>
      </w:rPr>
    </w:lvl>
    <w:lvl w:ilvl="6">
      <w:numFmt w:val="bullet"/>
      <w:lvlText w:val="–"/>
      <w:lvlJc w:val="left"/>
      <w:pPr>
        <w:ind w:left="5652" w:hanging="360"/>
      </w:pPr>
      <w:rPr>
        <w:rFonts w:ascii="StarSymbol" w:eastAsia="StarSymbol" w:hAnsi="StarSymbol" w:cs="StarSymbol"/>
        <w:sz w:val="18"/>
        <w:szCs w:val="18"/>
      </w:rPr>
    </w:lvl>
    <w:lvl w:ilvl="7">
      <w:numFmt w:val="bullet"/>
      <w:lvlText w:val="–"/>
      <w:lvlJc w:val="left"/>
      <w:pPr>
        <w:ind w:left="6414" w:hanging="360"/>
      </w:pPr>
      <w:rPr>
        <w:rFonts w:ascii="StarSymbol" w:eastAsia="StarSymbol" w:hAnsi="StarSymbol" w:cs="StarSymbol"/>
        <w:sz w:val="18"/>
        <w:szCs w:val="18"/>
      </w:rPr>
    </w:lvl>
    <w:lvl w:ilvl="8">
      <w:numFmt w:val="bullet"/>
      <w:lvlText w:val="–"/>
      <w:lvlJc w:val="left"/>
      <w:pPr>
        <w:ind w:left="7176" w:hanging="360"/>
      </w:pPr>
      <w:rPr>
        <w:rFonts w:ascii="StarSymbol" w:eastAsia="StarSymbol" w:hAnsi="StarSymbol" w:cs="StarSymbol"/>
        <w:sz w:val="18"/>
        <w:szCs w:val="18"/>
      </w:rPr>
    </w:lvl>
  </w:abstractNum>
  <w:abstractNum w:abstractNumId="14" w15:restartNumberingAfterBreak="0">
    <w:nsid w:val="44FF29C4"/>
    <w:multiLevelType w:val="multilevel"/>
    <w:tmpl w:val="F2A40BB2"/>
    <w:lvl w:ilvl="0">
      <w:numFmt w:val="bullet"/>
      <w:lvlText w:val="•"/>
      <w:lvlJc w:val="left"/>
      <w:pPr>
        <w:ind w:left="707" w:hanging="283"/>
      </w:pPr>
      <w:rPr>
        <w:rFonts w:ascii="StarSymbol" w:eastAsia="StarSymbol" w:hAnsi="StarSymbol" w:cs="StarSymbol"/>
        <w:sz w:val="18"/>
        <w:szCs w:val="18"/>
      </w:rPr>
    </w:lvl>
    <w:lvl w:ilvl="1">
      <w:numFmt w:val="bullet"/>
      <w:lvlText w:val="•"/>
      <w:lvlJc w:val="left"/>
      <w:pPr>
        <w:ind w:left="1414" w:hanging="283"/>
      </w:pPr>
      <w:rPr>
        <w:rFonts w:ascii="StarSymbol" w:eastAsia="StarSymbol" w:hAnsi="StarSymbol" w:cs="StarSymbol"/>
        <w:sz w:val="18"/>
        <w:szCs w:val="18"/>
      </w:rPr>
    </w:lvl>
    <w:lvl w:ilvl="2">
      <w:numFmt w:val="bullet"/>
      <w:lvlText w:val="•"/>
      <w:lvlJc w:val="left"/>
      <w:pPr>
        <w:ind w:left="2121" w:hanging="283"/>
      </w:pPr>
      <w:rPr>
        <w:rFonts w:ascii="StarSymbol" w:eastAsia="StarSymbol" w:hAnsi="StarSymbol" w:cs="StarSymbol"/>
        <w:sz w:val="18"/>
        <w:szCs w:val="18"/>
      </w:rPr>
    </w:lvl>
    <w:lvl w:ilvl="3">
      <w:numFmt w:val="bullet"/>
      <w:lvlText w:val="•"/>
      <w:lvlJc w:val="left"/>
      <w:pPr>
        <w:ind w:left="2828" w:hanging="283"/>
      </w:pPr>
      <w:rPr>
        <w:rFonts w:ascii="StarSymbol" w:eastAsia="StarSymbol" w:hAnsi="StarSymbol" w:cs="StarSymbol"/>
        <w:sz w:val="18"/>
        <w:szCs w:val="18"/>
      </w:rPr>
    </w:lvl>
    <w:lvl w:ilvl="4">
      <w:numFmt w:val="bullet"/>
      <w:lvlText w:val="•"/>
      <w:lvlJc w:val="left"/>
      <w:pPr>
        <w:ind w:left="3535" w:hanging="283"/>
      </w:pPr>
      <w:rPr>
        <w:rFonts w:ascii="StarSymbol" w:eastAsia="StarSymbol" w:hAnsi="StarSymbol" w:cs="StarSymbol"/>
        <w:sz w:val="18"/>
        <w:szCs w:val="18"/>
      </w:rPr>
    </w:lvl>
    <w:lvl w:ilvl="5">
      <w:numFmt w:val="bullet"/>
      <w:lvlText w:val="•"/>
      <w:lvlJc w:val="left"/>
      <w:pPr>
        <w:ind w:left="4242" w:hanging="283"/>
      </w:pPr>
      <w:rPr>
        <w:rFonts w:ascii="StarSymbol" w:eastAsia="StarSymbol" w:hAnsi="StarSymbol" w:cs="StarSymbol"/>
        <w:sz w:val="18"/>
        <w:szCs w:val="18"/>
      </w:rPr>
    </w:lvl>
    <w:lvl w:ilvl="6">
      <w:numFmt w:val="bullet"/>
      <w:lvlText w:val="•"/>
      <w:lvlJc w:val="left"/>
      <w:pPr>
        <w:ind w:left="4949" w:hanging="283"/>
      </w:pPr>
      <w:rPr>
        <w:rFonts w:ascii="StarSymbol" w:eastAsia="StarSymbol" w:hAnsi="StarSymbol" w:cs="StarSymbol"/>
        <w:sz w:val="18"/>
        <w:szCs w:val="18"/>
      </w:rPr>
    </w:lvl>
    <w:lvl w:ilvl="7">
      <w:numFmt w:val="bullet"/>
      <w:lvlText w:val="•"/>
      <w:lvlJc w:val="left"/>
      <w:pPr>
        <w:ind w:left="5656" w:hanging="283"/>
      </w:pPr>
      <w:rPr>
        <w:rFonts w:ascii="StarSymbol" w:eastAsia="StarSymbol" w:hAnsi="StarSymbol" w:cs="StarSymbol"/>
        <w:sz w:val="18"/>
        <w:szCs w:val="18"/>
      </w:rPr>
    </w:lvl>
    <w:lvl w:ilvl="8">
      <w:numFmt w:val="bullet"/>
      <w:lvlText w:val="•"/>
      <w:lvlJc w:val="left"/>
      <w:pPr>
        <w:ind w:left="6363" w:hanging="283"/>
      </w:pPr>
      <w:rPr>
        <w:rFonts w:ascii="StarSymbol" w:eastAsia="StarSymbol" w:hAnsi="StarSymbol" w:cs="StarSymbol"/>
        <w:sz w:val="18"/>
        <w:szCs w:val="18"/>
      </w:rPr>
    </w:lvl>
  </w:abstractNum>
  <w:abstractNum w:abstractNumId="15" w15:restartNumberingAfterBreak="0">
    <w:nsid w:val="4A9A4303"/>
    <w:multiLevelType w:val="multilevel"/>
    <w:tmpl w:val="0B60C8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AB3696"/>
    <w:multiLevelType w:val="multilevel"/>
    <w:tmpl w:val="C7080A9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17" w15:restartNumberingAfterBreak="0">
    <w:nsid w:val="4C454826"/>
    <w:multiLevelType w:val="hybridMultilevel"/>
    <w:tmpl w:val="4B9E4AB2"/>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8" w15:restartNumberingAfterBreak="0">
    <w:nsid w:val="55D64A2D"/>
    <w:multiLevelType w:val="multilevel"/>
    <w:tmpl w:val="BB9CC938"/>
    <w:styleLink w:val="WW8Num1"/>
    <w:lvl w:ilvl="0">
      <w:numFmt w:val="bullet"/>
      <w:lvlText w:val="-"/>
      <w:lvlJc w:val="left"/>
      <w:pPr>
        <w:ind w:left="360" w:hanging="360"/>
      </w:pPr>
      <w:rPr>
        <w:rFonts w:ascii="StarSymbol" w:hAnsi="Star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 w15:restartNumberingAfterBreak="0">
    <w:nsid w:val="613F75F0"/>
    <w:multiLevelType w:val="hybridMultilevel"/>
    <w:tmpl w:val="807EDAC0"/>
    <w:lvl w:ilvl="0" w:tplc="0000000B">
      <w:start w:val="1"/>
      <w:numFmt w:val="lowerLetter"/>
      <w:lvlText w:val="%1)"/>
      <w:lvlJc w:val="left"/>
      <w:pPr>
        <w:ind w:left="720" w:hanging="360"/>
      </w:pPr>
      <w:rPr>
        <w:rFonts w:ascii="Arial" w:hAnsi="Arial"/>
        <w:b w:val="0"/>
        <w:i w:val="0"/>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3673DFC"/>
    <w:multiLevelType w:val="multilevel"/>
    <w:tmpl w:val="632E5356"/>
    <w:lvl w:ilvl="0">
      <w:numFmt w:val="bullet"/>
      <w:lvlText w:val="•"/>
      <w:lvlJc w:val="left"/>
      <w:pPr>
        <w:ind w:left="707" w:hanging="283"/>
      </w:pPr>
      <w:rPr>
        <w:rFonts w:ascii="OpenSymbol" w:eastAsia="OpenSymbol" w:hAnsi="OpenSymbol" w:cs="OpenSymbol"/>
      </w:rPr>
    </w:lvl>
    <w:lvl w:ilvl="1">
      <w:numFmt w:val="bullet"/>
      <w:lvlText w:val="•"/>
      <w:lvlJc w:val="left"/>
      <w:pPr>
        <w:ind w:left="1414" w:hanging="283"/>
      </w:pPr>
      <w:rPr>
        <w:rFonts w:ascii="OpenSymbol" w:eastAsia="OpenSymbol" w:hAnsi="OpenSymbol" w:cs="OpenSymbol"/>
      </w:rPr>
    </w:lvl>
    <w:lvl w:ilvl="2">
      <w:numFmt w:val="bullet"/>
      <w:lvlText w:val="•"/>
      <w:lvlJc w:val="left"/>
      <w:pPr>
        <w:ind w:left="2121" w:hanging="283"/>
      </w:pPr>
      <w:rPr>
        <w:rFonts w:ascii="OpenSymbol" w:eastAsia="OpenSymbol" w:hAnsi="OpenSymbol" w:cs="OpenSymbol"/>
      </w:rPr>
    </w:lvl>
    <w:lvl w:ilvl="3">
      <w:numFmt w:val="bullet"/>
      <w:lvlText w:val="•"/>
      <w:lvlJc w:val="left"/>
      <w:pPr>
        <w:ind w:left="2828" w:hanging="283"/>
      </w:pPr>
      <w:rPr>
        <w:rFonts w:ascii="OpenSymbol" w:eastAsia="OpenSymbol" w:hAnsi="OpenSymbol" w:cs="OpenSymbol"/>
      </w:rPr>
    </w:lvl>
    <w:lvl w:ilvl="4">
      <w:numFmt w:val="bullet"/>
      <w:lvlText w:val="•"/>
      <w:lvlJc w:val="left"/>
      <w:pPr>
        <w:ind w:left="3535" w:hanging="283"/>
      </w:pPr>
      <w:rPr>
        <w:rFonts w:ascii="OpenSymbol" w:eastAsia="OpenSymbol" w:hAnsi="OpenSymbol" w:cs="OpenSymbol"/>
      </w:rPr>
    </w:lvl>
    <w:lvl w:ilvl="5">
      <w:numFmt w:val="bullet"/>
      <w:lvlText w:val="•"/>
      <w:lvlJc w:val="left"/>
      <w:pPr>
        <w:ind w:left="4242" w:hanging="283"/>
      </w:pPr>
      <w:rPr>
        <w:rFonts w:ascii="OpenSymbol" w:eastAsia="OpenSymbol" w:hAnsi="OpenSymbol" w:cs="OpenSymbol"/>
      </w:rPr>
    </w:lvl>
    <w:lvl w:ilvl="6">
      <w:numFmt w:val="bullet"/>
      <w:lvlText w:val="•"/>
      <w:lvlJc w:val="left"/>
      <w:pPr>
        <w:ind w:left="4949" w:hanging="283"/>
      </w:pPr>
      <w:rPr>
        <w:rFonts w:ascii="OpenSymbol" w:eastAsia="OpenSymbol" w:hAnsi="OpenSymbol" w:cs="OpenSymbol"/>
      </w:rPr>
    </w:lvl>
    <w:lvl w:ilvl="7">
      <w:numFmt w:val="bullet"/>
      <w:lvlText w:val="•"/>
      <w:lvlJc w:val="left"/>
      <w:pPr>
        <w:ind w:left="5656" w:hanging="283"/>
      </w:pPr>
      <w:rPr>
        <w:rFonts w:ascii="OpenSymbol" w:eastAsia="OpenSymbol" w:hAnsi="OpenSymbol" w:cs="OpenSymbol"/>
      </w:rPr>
    </w:lvl>
    <w:lvl w:ilvl="8">
      <w:numFmt w:val="bullet"/>
      <w:lvlText w:val="•"/>
      <w:lvlJc w:val="left"/>
      <w:pPr>
        <w:ind w:left="6363" w:hanging="283"/>
      </w:pPr>
      <w:rPr>
        <w:rFonts w:ascii="OpenSymbol" w:eastAsia="OpenSymbol" w:hAnsi="OpenSymbol" w:cs="OpenSymbol"/>
      </w:rPr>
    </w:lvl>
  </w:abstractNum>
  <w:abstractNum w:abstractNumId="21"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2" w15:restartNumberingAfterBreak="0">
    <w:nsid w:val="71D138B4"/>
    <w:multiLevelType w:val="multilevel"/>
    <w:tmpl w:val="45EA7EA4"/>
    <w:lvl w:ilvl="0">
      <w:numFmt w:val="bullet"/>
      <w:lvlText w:val="•"/>
      <w:lvlJc w:val="left"/>
      <w:pPr>
        <w:ind w:left="707" w:hanging="283"/>
      </w:pPr>
      <w:rPr>
        <w:rFonts w:ascii="OpenSymbol" w:eastAsia="OpenSymbol" w:hAnsi="OpenSymbol" w:cs="OpenSymbol"/>
      </w:rPr>
    </w:lvl>
    <w:lvl w:ilvl="1">
      <w:numFmt w:val="bullet"/>
      <w:lvlText w:val="•"/>
      <w:lvlJc w:val="left"/>
      <w:pPr>
        <w:ind w:left="1414" w:hanging="283"/>
      </w:pPr>
      <w:rPr>
        <w:rFonts w:ascii="OpenSymbol" w:eastAsia="OpenSymbol" w:hAnsi="OpenSymbol" w:cs="OpenSymbol"/>
      </w:rPr>
    </w:lvl>
    <w:lvl w:ilvl="2">
      <w:numFmt w:val="bullet"/>
      <w:lvlText w:val="•"/>
      <w:lvlJc w:val="left"/>
      <w:pPr>
        <w:ind w:left="2121" w:hanging="283"/>
      </w:pPr>
      <w:rPr>
        <w:rFonts w:ascii="OpenSymbol" w:eastAsia="OpenSymbol" w:hAnsi="OpenSymbol" w:cs="OpenSymbol"/>
      </w:rPr>
    </w:lvl>
    <w:lvl w:ilvl="3">
      <w:numFmt w:val="bullet"/>
      <w:lvlText w:val="•"/>
      <w:lvlJc w:val="left"/>
      <w:pPr>
        <w:ind w:left="2828" w:hanging="283"/>
      </w:pPr>
      <w:rPr>
        <w:rFonts w:ascii="OpenSymbol" w:eastAsia="OpenSymbol" w:hAnsi="OpenSymbol" w:cs="OpenSymbol"/>
      </w:rPr>
    </w:lvl>
    <w:lvl w:ilvl="4">
      <w:numFmt w:val="bullet"/>
      <w:lvlText w:val="•"/>
      <w:lvlJc w:val="left"/>
      <w:pPr>
        <w:ind w:left="3535" w:hanging="283"/>
      </w:pPr>
      <w:rPr>
        <w:rFonts w:ascii="OpenSymbol" w:eastAsia="OpenSymbol" w:hAnsi="OpenSymbol" w:cs="OpenSymbol"/>
      </w:rPr>
    </w:lvl>
    <w:lvl w:ilvl="5">
      <w:numFmt w:val="bullet"/>
      <w:lvlText w:val="•"/>
      <w:lvlJc w:val="left"/>
      <w:pPr>
        <w:ind w:left="4242" w:hanging="283"/>
      </w:pPr>
      <w:rPr>
        <w:rFonts w:ascii="OpenSymbol" w:eastAsia="OpenSymbol" w:hAnsi="OpenSymbol" w:cs="OpenSymbol"/>
      </w:rPr>
    </w:lvl>
    <w:lvl w:ilvl="6">
      <w:numFmt w:val="bullet"/>
      <w:lvlText w:val="•"/>
      <w:lvlJc w:val="left"/>
      <w:pPr>
        <w:ind w:left="4949" w:hanging="283"/>
      </w:pPr>
      <w:rPr>
        <w:rFonts w:ascii="OpenSymbol" w:eastAsia="OpenSymbol" w:hAnsi="OpenSymbol" w:cs="OpenSymbol"/>
      </w:rPr>
    </w:lvl>
    <w:lvl w:ilvl="7">
      <w:numFmt w:val="bullet"/>
      <w:lvlText w:val="•"/>
      <w:lvlJc w:val="left"/>
      <w:pPr>
        <w:ind w:left="5656" w:hanging="283"/>
      </w:pPr>
      <w:rPr>
        <w:rFonts w:ascii="OpenSymbol" w:eastAsia="OpenSymbol" w:hAnsi="OpenSymbol" w:cs="OpenSymbol"/>
      </w:rPr>
    </w:lvl>
    <w:lvl w:ilvl="8">
      <w:numFmt w:val="bullet"/>
      <w:lvlText w:val="•"/>
      <w:lvlJc w:val="left"/>
      <w:pPr>
        <w:ind w:left="6363" w:hanging="283"/>
      </w:pPr>
      <w:rPr>
        <w:rFonts w:ascii="OpenSymbol" w:eastAsia="OpenSymbol" w:hAnsi="OpenSymbol" w:cs="OpenSymbol"/>
      </w:rPr>
    </w:lvl>
  </w:abstractNum>
  <w:abstractNum w:abstractNumId="23" w15:restartNumberingAfterBreak="0">
    <w:nsid w:val="7BB5227B"/>
    <w:multiLevelType w:val="hybridMultilevel"/>
    <w:tmpl w:val="014645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8"/>
  </w:num>
  <w:num w:numId="2">
    <w:abstractNumId w:val="2"/>
  </w:num>
  <w:num w:numId="3">
    <w:abstractNumId w:val="12"/>
  </w:num>
  <w:num w:numId="4">
    <w:abstractNumId w:val="1"/>
  </w:num>
  <w:num w:numId="5">
    <w:abstractNumId w:val="13"/>
  </w:num>
  <w:num w:numId="6">
    <w:abstractNumId w:val="10"/>
  </w:num>
  <w:num w:numId="7">
    <w:abstractNumId w:val="14"/>
  </w:num>
  <w:num w:numId="8">
    <w:abstractNumId w:val="3"/>
  </w:num>
  <w:num w:numId="9">
    <w:abstractNumId w:val="17"/>
  </w:num>
  <w:num w:numId="10">
    <w:abstractNumId w:val="23"/>
  </w:num>
  <w:num w:numId="11">
    <w:abstractNumId w:val="11"/>
  </w:num>
  <w:num w:numId="12">
    <w:abstractNumId w:val="4"/>
  </w:num>
  <w:num w:numId="13">
    <w:abstractNumId w:val="21"/>
  </w:num>
  <w:num w:numId="14">
    <w:abstractNumId w:val="5"/>
  </w:num>
  <w:num w:numId="15">
    <w:abstractNumId w:val="15"/>
  </w:num>
  <w:num w:numId="16">
    <w:abstractNumId w:val="22"/>
  </w:num>
  <w:num w:numId="17">
    <w:abstractNumId w:val="21"/>
  </w:num>
  <w:num w:numId="18">
    <w:abstractNumId w:val="0"/>
  </w:num>
  <w:num w:numId="19">
    <w:abstractNumId w:val="6"/>
  </w:num>
  <w:num w:numId="20">
    <w:abstractNumId w:val="8"/>
  </w:num>
  <w:num w:numId="21">
    <w:abstractNumId w:val="16"/>
  </w:num>
  <w:num w:numId="22">
    <w:abstractNumId w:val="19"/>
  </w:num>
  <w:num w:numId="23">
    <w:abstractNumId w:val="21"/>
  </w:num>
  <w:num w:numId="24">
    <w:abstractNumId w:val="21"/>
  </w:num>
  <w:num w:numId="25">
    <w:abstractNumId w:val="20"/>
  </w:num>
  <w:num w:numId="26">
    <w:abstractNumId w:val="7"/>
  </w:num>
  <w:num w:numId="27">
    <w:abstractNumId w:val="21"/>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mailMerge>
    <w:mainDocumentType w:val="formLetters"/>
    <w:linkToQuery/>
    <w:dataType w:val="native"/>
    <w:connectString w:val="Provider=Microsoft.ACE.OLEDB.12.0;User ID=Admin;Data Source=D:\dokumenty\akce\cisla_pare.mdb;Mode=Read;Extended Properties=&quot;&quot;;Jet OLEDB:System database=&quot;&quot;;Jet OLEDB:Registry Path=&quot;&quot;;Jet OLEDB:Engine Type=6;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query w:val="SELECT * FROM `Office Address List`"/>
    <w:dataSource r:id="rId1"/>
    <w:viewMergedData/>
    <w:odso>
      <w:udl w:val="Provider=Microsoft.ACE.OLEDB.12.0;User ID=Admin;Data Source=D:\dokumenty\akce\cisla_pare.mdb;Mode=Read;Extended Properties=&quot;&quot;;Jet OLEDB:System database=&quot;&quot;;Jet OLEDB:Registry Path=&quot;&quot;;Jet OLEDB:Engine Type=6;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table w:val="Office Address List"/>
      <w:src r:id="rId2"/>
      <w:colDelim w:val="9"/>
      <w:type w:val="addressBook"/>
      <w:fHdr/>
      <w:fieldMapData>
        <w:column w:val="0"/>
        <w:lid w:val="cs-CZ"/>
      </w:fieldMapData>
      <w:fieldMapData>
        <w:type w:val="dbColumn"/>
        <w:name w:val="Titul"/>
        <w:mappedName w:val="Zdvořilostní oslovení"/>
        <w:column w:val="0"/>
        <w:lid w:val="cs-CZ"/>
      </w:fieldMapData>
      <w:fieldMapData>
        <w:type w:val="dbColumn"/>
        <w:name w:val="Jméno"/>
        <w:mappedName w:val="Jméno"/>
        <w:column w:val="1"/>
        <w:lid w:val="cs-CZ"/>
      </w:fieldMapData>
      <w:fieldMapData>
        <w:column w:val="0"/>
        <w:lid w:val="cs-CZ"/>
      </w:fieldMapData>
      <w:fieldMapData>
        <w:type w:val="dbColumn"/>
        <w:name w:val="Příjmení"/>
        <w:mappedName w:val="Příjmení"/>
        <w:column w:val="2"/>
        <w:lid w:val="cs-CZ"/>
      </w:fieldMapData>
      <w:fieldMapData>
        <w:column w:val="0"/>
        <w:lid w:val="cs-CZ"/>
      </w:fieldMapData>
      <w:fieldMapData>
        <w:column w:val="0"/>
        <w:lid w:val="cs-CZ"/>
      </w:fieldMapData>
      <w:fieldMapData>
        <w:column w:val="0"/>
        <w:lid w:val="cs-CZ"/>
      </w:fieldMapData>
      <w:fieldMapData>
        <w:type w:val="dbColumn"/>
        <w:name w:val="Název společnosti"/>
        <w:mappedName w:val="Společnost"/>
        <w:column w:val="3"/>
        <w:lid w:val="cs-CZ"/>
      </w:fieldMapData>
      <w:fieldMapData>
        <w:type w:val="dbColumn"/>
        <w:name w:val="První řádek adresy"/>
        <w:mappedName w:val="Adresa 1"/>
        <w:column w:val="4"/>
        <w:lid w:val="cs-CZ"/>
      </w:fieldMapData>
      <w:fieldMapData>
        <w:type w:val="dbColumn"/>
        <w:name w:val="Druhý řádek adresy"/>
        <w:mappedName w:val="Adresa 2"/>
        <w:column w:val="5"/>
        <w:lid w:val="cs-CZ"/>
      </w:fieldMapData>
      <w:fieldMapData>
        <w:type w:val="dbColumn"/>
        <w:name w:val="Město"/>
        <w:mappedName w:val="Město"/>
        <w:column w:val="6"/>
        <w:lid w:val="cs-CZ"/>
      </w:fieldMapData>
      <w:fieldMapData>
        <w:type w:val="dbColumn"/>
        <w:name w:val="Okres"/>
        <w:mappedName w:val="Okres"/>
        <w:column w:val="7"/>
        <w:lid w:val="cs-CZ"/>
      </w:fieldMapData>
      <w:fieldMapData>
        <w:type w:val="dbColumn"/>
        <w:name w:val="PSČ"/>
        <w:mappedName w:val="PSČ"/>
        <w:column w:val="8"/>
        <w:lid w:val="cs-CZ"/>
      </w:fieldMapData>
      <w:fieldMapData>
        <w:type w:val="dbColumn"/>
        <w:name w:val="Země"/>
        <w:mappedName w:val="Země či oblast"/>
        <w:column w:val="9"/>
        <w:lid w:val="cs-CZ"/>
      </w:fieldMapData>
      <w:fieldMapData>
        <w:type w:val="dbColumn"/>
        <w:name w:val="Telefon do práce"/>
        <w:mappedName w:val="Telefon do zaměstnání"/>
        <w:column w:val="11"/>
        <w:lid w:val="cs-CZ"/>
      </w:fieldMapData>
      <w:fieldMapData>
        <w:column w:val="0"/>
        <w:lid w:val="cs-CZ"/>
      </w:fieldMapData>
      <w:fieldMapData>
        <w:type w:val="dbColumn"/>
        <w:name w:val="Telefon domů"/>
        <w:mappedName w:val="Telefon domů"/>
        <w:column w:val="10"/>
        <w:lid w:val="cs-CZ"/>
      </w:fieldMapData>
      <w:fieldMapData>
        <w:column w:val="0"/>
        <w:lid w:val="cs-CZ"/>
      </w:fieldMapData>
      <w:fieldMapData>
        <w:type w:val="dbColumn"/>
        <w:name w:val="E-mailová adresa"/>
        <w:mappedName w:val="E-mailová adresa"/>
        <w:column w:val="12"/>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odso>
  </w:mailMerge>
  <w:defaultTabStop w:val="720"/>
  <w:autoHyphenation/>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2"/>
  </w:compat>
  <w:rsids>
    <w:rsidRoot w:val="000B3D7B"/>
    <w:rsid w:val="0001205C"/>
    <w:rsid w:val="00041FCF"/>
    <w:rsid w:val="000446C5"/>
    <w:rsid w:val="00051138"/>
    <w:rsid w:val="00053A2F"/>
    <w:rsid w:val="00056605"/>
    <w:rsid w:val="000571A8"/>
    <w:rsid w:val="000651DA"/>
    <w:rsid w:val="00065FF5"/>
    <w:rsid w:val="00071638"/>
    <w:rsid w:val="000750BA"/>
    <w:rsid w:val="000820BD"/>
    <w:rsid w:val="000864D0"/>
    <w:rsid w:val="000A0F7B"/>
    <w:rsid w:val="000B3D7B"/>
    <w:rsid w:val="000C57E9"/>
    <w:rsid w:val="000D5718"/>
    <w:rsid w:val="000E18AE"/>
    <w:rsid w:val="000E3F95"/>
    <w:rsid w:val="000E6D87"/>
    <w:rsid w:val="001120F8"/>
    <w:rsid w:val="001424B1"/>
    <w:rsid w:val="00162CB4"/>
    <w:rsid w:val="00165171"/>
    <w:rsid w:val="00166208"/>
    <w:rsid w:val="001662B6"/>
    <w:rsid w:val="00180FE0"/>
    <w:rsid w:val="00190DA0"/>
    <w:rsid w:val="00196D59"/>
    <w:rsid w:val="001A27D7"/>
    <w:rsid w:val="001A3930"/>
    <w:rsid w:val="001B6F74"/>
    <w:rsid w:val="001D3328"/>
    <w:rsid w:val="001E3761"/>
    <w:rsid w:val="001F109E"/>
    <w:rsid w:val="001F74D7"/>
    <w:rsid w:val="002017C2"/>
    <w:rsid w:val="0020799A"/>
    <w:rsid w:val="00214799"/>
    <w:rsid w:val="00216FC3"/>
    <w:rsid w:val="00221CA9"/>
    <w:rsid w:val="00224071"/>
    <w:rsid w:val="00237ED9"/>
    <w:rsid w:val="002437E9"/>
    <w:rsid w:val="0024531B"/>
    <w:rsid w:val="002454DF"/>
    <w:rsid w:val="00245900"/>
    <w:rsid w:val="00270398"/>
    <w:rsid w:val="00290F1B"/>
    <w:rsid w:val="0029262C"/>
    <w:rsid w:val="0029543A"/>
    <w:rsid w:val="002A72F6"/>
    <w:rsid w:val="002B4440"/>
    <w:rsid w:val="002B6B3F"/>
    <w:rsid w:val="002D7C0B"/>
    <w:rsid w:val="002F6A07"/>
    <w:rsid w:val="00302291"/>
    <w:rsid w:val="00311C7F"/>
    <w:rsid w:val="003159B5"/>
    <w:rsid w:val="0034164A"/>
    <w:rsid w:val="00343C71"/>
    <w:rsid w:val="00352B9C"/>
    <w:rsid w:val="00354A20"/>
    <w:rsid w:val="00363F1B"/>
    <w:rsid w:val="00372B25"/>
    <w:rsid w:val="003A1846"/>
    <w:rsid w:val="003A71E1"/>
    <w:rsid w:val="003B0999"/>
    <w:rsid w:val="003B7E27"/>
    <w:rsid w:val="003C1374"/>
    <w:rsid w:val="003D5777"/>
    <w:rsid w:val="003D7348"/>
    <w:rsid w:val="003D74A1"/>
    <w:rsid w:val="003E03F3"/>
    <w:rsid w:val="003E6B92"/>
    <w:rsid w:val="003F2606"/>
    <w:rsid w:val="004111DA"/>
    <w:rsid w:val="004161BA"/>
    <w:rsid w:val="00420610"/>
    <w:rsid w:val="0042671B"/>
    <w:rsid w:val="0043258F"/>
    <w:rsid w:val="00441995"/>
    <w:rsid w:val="00451CB0"/>
    <w:rsid w:val="00471125"/>
    <w:rsid w:val="00476CF9"/>
    <w:rsid w:val="00476E2C"/>
    <w:rsid w:val="004A0691"/>
    <w:rsid w:val="004A1CE6"/>
    <w:rsid w:val="004A4EB0"/>
    <w:rsid w:val="004A79B6"/>
    <w:rsid w:val="004B3DF9"/>
    <w:rsid w:val="004B5499"/>
    <w:rsid w:val="004C5EE3"/>
    <w:rsid w:val="004F2293"/>
    <w:rsid w:val="00500C74"/>
    <w:rsid w:val="00501D1A"/>
    <w:rsid w:val="00501F3C"/>
    <w:rsid w:val="00503A63"/>
    <w:rsid w:val="00521B2C"/>
    <w:rsid w:val="00526083"/>
    <w:rsid w:val="00536706"/>
    <w:rsid w:val="00540839"/>
    <w:rsid w:val="00545E92"/>
    <w:rsid w:val="005556C0"/>
    <w:rsid w:val="00556925"/>
    <w:rsid w:val="00561D58"/>
    <w:rsid w:val="0056445E"/>
    <w:rsid w:val="00564D0B"/>
    <w:rsid w:val="0059127E"/>
    <w:rsid w:val="0059310B"/>
    <w:rsid w:val="005A0AB5"/>
    <w:rsid w:val="005A7759"/>
    <w:rsid w:val="005D619E"/>
    <w:rsid w:val="005D61E4"/>
    <w:rsid w:val="005D6632"/>
    <w:rsid w:val="005E19FE"/>
    <w:rsid w:val="005F163D"/>
    <w:rsid w:val="005F1F52"/>
    <w:rsid w:val="005F2267"/>
    <w:rsid w:val="00610D72"/>
    <w:rsid w:val="00636BF3"/>
    <w:rsid w:val="006402B5"/>
    <w:rsid w:val="006436D1"/>
    <w:rsid w:val="00651E44"/>
    <w:rsid w:val="00660EB4"/>
    <w:rsid w:val="00673D9A"/>
    <w:rsid w:val="00683C9B"/>
    <w:rsid w:val="00685F7A"/>
    <w:rsid w:val="0069791B"/>
    <w:rsid w:val="006B4863"/>
    <w:rsid w:val="006B7BDB"/>
    <w:rsid w:val="006C4D77"/>
    <w:rsid w:val="006D2184"/>
    <w:rsid w:val="006D2321"/>
    <w:rsid w:val="006E0FE8"/>
    <w:rsid w:val="006E5330"/>
    <w:rsid w:val="006F06EE"/>
    <w:rsid w:val="006F716C"/>
    <w:rsid w:val="007230A9"/>
    <w:rsid w:val="007300B7"/>
    <w:rsid w:val="00740236"/>
    <w:rsid w:val="00750614"/>
    <w:rsid w:val="00766A8F"/>
    <w:rsid w:val="0077410D"/>
    <w:rsid w:val="007806C1"/>
    <w:rsid w:val="007845B9"/>
    <w:rsid w:val="00792DED"/>
    <w:rsid w:val="0079739F"/>
    <w:rsid w:val="007A3E6B"/>
    <w:rsid w:val="007B7FA6"/>
    <w:rsid w:val="007D0BCC"/>
    <w:rsid w:val="007D6BE6"/>
    <w:rsid w:val="007E63F0"/>
    <w:rsid w:val="008001CA"/>
    <w:rsid w:val="00812C6E"/>
    <w:rsid w:val="00824FE7"/>
    <w:rsid w:val="00837C5C"/>
    <w:rsid w:val="00842098"/>
    <w:rsid w:val="008453D8"/>
    <w:rsid w:val="00851F04"/>
    <w:rsid w:val="008546E8"/>
    <w:rsid w:val="00855C8A"/>
    <w:rsid w:val="008605B6"/>
    <w:rsid w:val="008605E8"/>
    <w:rsid w:val="0086355D"/>
    <w:rsid w:val="008836BC"/>
    <w:rsid w:val="0089667E"/>
    <w:rsid w:val="008A0605"/>
    <w:rsid w:val="008A1341"/>
    <w:rsid w:val="008B3159"/>
    <w:rsid w:val="008D0BC1"/>
    <w:rsid w:val="008F25BB"/>
    <w:rsid w:val="008F2CEF"/>
    <w:rsid w:val="008F5D19"/>
    <w:rsid w:val="009016D4"/>
    <w:rsid w:val="00904C42"/>
    <w:rsid w:val="00907CB8"/>
    <w:rsid w:val="00913C5F"/>
    <w:rsid w:val="00917E02"/>
    <w:rsid w:val="00921EF3"/>
    <w:rsid w:val="00932695"/>
    <w:rsid w:val="00935B4A"/>
    <w:rsid w:val="00941C85"/>
    <w:rsid w:val="00943C0D"/>
    <w:rsid w:val="00952C9D"/>
    <w:rsid w:val="00953974"/>
    <w:rsid w:val="0095672B"/>
    <w:rsid w:val="00963AAC"/>
    <w:rsid w:val="0096485F"/>
    <w:rsid w:val="00966836"/>
    <w:rsid w:val="00971233"/>
    <w:rsid w:val="009942A9"/>
    <w:rsid w:val="009E61D9"/>
    <w:rsid w:val="00A070E3"/>
    <w:rsid w:val="00A10103"/>
    <w:rsid w:val="00A25FE5"/>
    <w:rsid w:val="00A37079"/>
    <w:rsid w:val="00A515B2"/>
    <w:rsid w:val="00A53C36"/>
    <w:rsid w:val="00A57947"/>
    <w:rsid w:val="00A634C9"/>
    <w:rsid w:val="00A75D59"/>
    <w:rsid w:val="00A80879"/>
    <w:rsid w:val="00A9784F"/>
    <w:rsid w:val="00AA6B4A"/>
    <w:rsid w:val="00AB5582"/>
    <w:rsid w:val="00AC0C78"/>
    <w:rsid w:val="00AC35EE"/>
    <w:rsid w:val="00AD4F75"/>
    <w:rsid w:val="00AF7C58"/>
    <w:rsid w:val="00B005DC"/>
    <w:rsid w:val="00B07AE6"/>
    <w:rsid w:val="00B126B5"/>
    <w:rsid w:val="00B2117C"/>
    <w:rsid w:val="00B22677"/>
    <w:rsid w:val="00B258FE"/>
    <w:rsid w:val="00B31622"/>
    <w:rsid w:val="00B513BC"/>
    <w:rsid w:val="00B54A9D"/>
    <w:rsid w:val="00B82331"/>
    <w:rsid w:val="00B85C91"/>
    <w:rsid w:val="00B90786"/>
    <w:rsid w:val="00BB05B7"/>
    <w:rsid w:val="00BB0963"/>
    <w:rsid w:val="00BB5B95"/>
    <w:rsid w:val="00BC3A45"/>
    <w:rsid w:val="00BC5C24"/>
    <w:rsid w:val="00BD386D"/>
    <w:rsid w:val="00BE3FEC"/>
    <w:rsid w:val="00BF2709"/>
    <w:rsid w:val="00C00C0D"/>
    <w:rsid w:val="00C10140"/>
    <w:rsid w:val="00C23B86"/>
    <w:rsid w:val="00C24C9B"/>
    <w:rsid w:val="00C45A93"/>
    <w:rsid w:val="00C531D8"/>
    <w:rsid w:val="00C567E8"/>
    <w:rsid w:val="00C629D5"/>
    <w:rsid w:val="00C653C4"/>
    <w:rsid w:val="00C70C4D"/>
    <w:rsid w:val="00C70E57"/>
    <w:rsid w:val="00C80070"/>
    <w:rsid w:val="00C80116"/>
    <w:rsid w:val="00C82765"/>
    <w:rsid w:val="00C85903"/>
    <w:rsid w:val="00CA5043"/>
    <w:rsid w:val="00CB019E"/>
    <w:rsid w:val="00CC3D6D"/>
    <w:rsid w:val="00CD77EE"/>
    <w:rsid w:val="00CE0FF9"/>
    <w:rsid w:val="00CE2F87"/>
    <w:rsid w:val="00CE54BB"/>
    <w:rsid w:val="00CE5877"/>
    <w:rsid w:val="00D10C48"/>
    <w:rsid w:val="00D24D02"/>
    <w:rsid w:val="00D3623B"/>
    <w:rsid w:val="00D401F2"/>
    <w:rsid w:val="00D57A1B"/>
    <w:rsid w:val="00D600D6"/>
    <w:rsid w:val="00D73041"/>
    <w:rsid w:val="00D76A05"/>
    <w:rsid w:val="00D87FF0"/>
    <w:rsid w:val="00D95398"/>
    <w:rsid w:val="00DA598B"/>
    <w:rsid w:val="00DA6F54"/>
    <w:rsid w:val="00DA72E6"/>
    <w:rsid w:val="00DB22B2"/>
    <w:rsid w:val="00DC3B51"/>
    <w:rsid w:val="00DC5F95"/>
    <w:rsid w:val="00E17C22"/>
    <w:rsid w:val="00E271AE"/>
    <w:rsid w:val="00E3125E"/>
    <w:rsid w:val="00E31820"/>
    <w:rsid w:val="00E37069"/>
    <w:rsid w:val="00E42CFA"/>
    <w:rsid w:val="00E57EC9"/>
    <w:rsid w:val="00E63234"/>
    <w:rsid w:val="00E665D5"/>
    <w:rsid w:val="00E66A0D"/>
    <w:rsid w:val="00E710E6"/>
    <w:rsid w:val="00E71BA8"/>
    <w:rsid w:val="00E865A3"/>
    <w:rsid w:val="00E94697"/>
    <w:rsid w:val="00EA1248"/>
    <w:rsid w:val="00EC1B44"/>
    <w:rsid w:val="00EC249C"/>
    <w:rsid w:val="00ED3A95"/>
    <w:rsid w:val="00ED489A"/>
    <w:rsid w:val="00ED7779"/>
    <w:rsid w:val="00F07B8D"/>
    <w:rsid w:val="00F1025D"/>
    <w:rsid w:val="00F226B9"/>
    <w:rsid w:val="00F45443"/>
    <w:rsid w:val="00F46829"/>
    <w:rsid w:val="00F7400D"/>
    <w:rsid w:val="00F740AE"/>
    <w:rsid w:val="00F756D7"/>
    <w:rsid w:val="00F86080"/>
    <w:rsid w:val="00F911D6"/>
    <w:rsid w:val="00FA3056"/>
    <w:rsid w:val="00FB29D0"/>
    <w:rsid w:val="00FB7BEB"/>
    <w:rsid w:val="00FF42C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1A6C5FA"/>
  <w15:docId w15:val="{A24D736B-A396-4BEC-8F37-DF3A523EC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ahoma"/>
        <w:kern w:val="3"/>
        <w:sz w:val="24"/>
        <w:szCs w:val="24"/>
        <w:lang w:val="cs-CZ" w:eastAsia="cs-CZ" w:bidi="cs-CZ"/>
      </w:rPr>
    </w:rPrDefault>
    <w:pPrDefault>
      <w:pPr>
        <w:widowControl w:val="0"/>
        <w:suppressAutoHyphens/>
        <w:autoSpaceDN w:val="0"/>
        <w:textAlignment w:val="baseline"/>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ln">
    <w:name w:val="Normal"/>
    <w:rsid w:val="000B3D7B"/>
    <w:pPr>
      <w:tabs>
        <w:tab w:val="left" w:pos="0"/>
        <w:tab w:val="left" w:pos="18"/>
        <w:tab w:val="left" w:pos="680"/>
        <w:tab w:val="left" w:pos="1360"/>
        <w:tab w:val="left" w:pos="2040"/>
        <w:tab w:val="left" w:pos="2720"/>
        <w:tab w:val="left" w:pos="3400"/>
        <w:tab w:val="left" w:pos="4080"/>
        <w:tab w:val="left" w:pos="4760"/>
        <w:tab w:val="left" w:pos="5440"/>
        <w:tab w:val="left" w:pos="6120"/>
        <w:tab w:val="left" w:pos="6800"/>
        <w:tab w:val="left" w:pos="7210"/>
        <w:tab w:val="left" w:pos="7480"/>
        <w:tab w:val="left" w:pos="8160"/>
        <w:tab w:val="left" w:pos="28628"/>
        <w:tab w:val="left" w:pos="28629"/>
      </w:tabs>
    </w:pPr>
    <w:rPr>
      <w:sz w:val="20"/>
    </w:rPr>
  </w:style>
  <w:style w:type="paragraph" w:styleId="Nadpis1">
    <w:name w:val="heading 1"/>
    <w:basedOn w:val="Normln"/>
    <w:link w:val="Nadpis1Char"/>
    <w:uiPriority w:val="9"/>
    <w:qFormat/>
    <w:rsid w:val="00354A20"/>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N/>
      <w:spacing w:before="100" w:beforeAutospacing="1" w:after="100" w:afterAutospacing="1"/>
      <w:textAlignment w:val="auto"/>
      <w:outlineLvl w:val="0"/>
    </w:pPr>
    <w:rPr>
      <w:rFonts w:eastAsia="Times New Roman" w:cs="Times New Roman"/>
      <w:b/>
      <w:bCs/>
      <w:kern w:val="36"/>
      <w:sz w:val="48"/>
      <w:szCs w:val="48"/>
      <w:lang w:bidi="ar-SA"/>
    </w:rPr>
  </w:style>
  <w:style w:type="paragraph" w:styleId="Nadpis2">
    <w:name w:val="heading 2"/>
    <w:basedOn w:val="Normln"/>
    <w:link w:val="Nadpis2Char"/>
    <w:uiPriority w:val="9"/>
    <w:qFormat/>
    <w:rsid w:val="00932695"/>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N/>
      <w:spacing w:before="100" w:beforeAutospacing="1" w:after="100" w:afterAutospacing="1"/>
      <w:textAlignment w:val="auto"/>
      <w:outlineLvl w:val="1"/>
    </w:pPr>
    <w:rPr>
      <w:rFonts w:eastAsia="Times New Roman" w:cs="Times New Roman"/>
      <w:b/>
      <w:bCs/>
      <w:kern w:val="0"/>
      <w:sz w:val="36"/>
      <w:szCs w:val="36"/>
      <w:lang w:bidi="ar-SA"/>
    </w:rPr>
  </w:style>
  <w:style w:type="paragraph" w:styleId="Nadpis3">
    <w:name w:val="heading 3"/>
    <w:basedOn w:val="Normln"/>
    <w:next w:val="Normln"/>
    <w:link w:val="Nadpis3Char"/>
    <w:uiPriority w:val="9"/>
    <w:semiHidden/>
    <w:unhideWhenUsed/>
    <w:qFormat/>
    <w:rsid w:val="00683C9B"/>
    <w:pPr>
      <w:keepNext/>
      <w:keepLines/>
      <w:spacing w:before="200"/>
      <w:outlineLvl w:val="2"/>
    </w:pPr>
    <w:rPr>
      <w:rFonts w:asciiTheme="majorHAnsi" w:eastAsiaTheme="majorEastAsia" w:hAnsiTheme="majorHAnsi" w:cstheme="majorBidi"/>
      <w:b/>
      <w:bCs/>
      <w:color w:val="4F81BD" w:themeColor="accent1"/>
    </w:rPr>
  </w:style>
  <w:style w:type="paragraph" w:styleId="Nadpis9">
    <w:name w:val="heading 9"/>
    <w:basedOn w:val="Normln"/>
    <w:next w:val="Normln"/>
    <w:link w:val="Nadpis9Char"/>
    <w:uiPriority w:val="9"/>
    <w:semiHidden/>
    <w:unhideWhenUsed/>
    <w:qFormat/>
    <w:rsid w:val="00B07AE6"/>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andard">
    <w:name w:val="Standard"/>
    <w:rsid w:val="000B3D7B"/>
    <w:pPr>
      <w:widowControl/>
    </w:pPr>
    <w:rPr>
      <w:rFonts w:eastAsia="Times New Roman" w:cs="Times New Roman"/>
      <w:lang w:bidi="ar-SA"/>
    </w:rPr>
  </w:style>
  <w:style w:type="paragraph" w:customStyle="1" w:styleId="Textbody">
    <w:name w:val="Text body"/>
    <w:basedOn w:val="Standard"/>
    <w:rsid w:val="000B3D7B"/>
    <w:pPr>
      <w:spacing w:after="120"/>
    </w:pPr>
  </w:style>
  <w:style w:type="paragraph" w:customStyle="1" w:styleId="Heading">
    <w:name w:val="Heading"/>
    <w:basedOn w:val="Standard"/>
    <w:next w:val="Textbody"/>
    <w:rsid w:val="000B3D7B"/>
    <w:pPr>
      <w:keepNext/>
      <w:spacing w:before="240" w:after="120"/>
    </w:pPr>
    <w:rPr>
      <w:rFonts w:ascii="Arial" w:eastAsia="Arial Unicode MS" w:hAnsi="Arial" w:cs="Tahoma"/>
      <w:sz w:val="28"/>
      <w:szCs w:val="28"/>
    </w:rPr>
  </w:style>
  <w:style w:type="paragraph" w:customStyle="1" w:styleId="Nadpis11">
    <w:name w:val="Nadpis 11"/>
    <w:basedOn w:val="Standard"/>
    <w:next w:val="Standard"/>
    <w:rsid w:val="000B3D7B"/>
    <w:pPr>
      <w:keepNext/>
      <w:spacing w:line="216" w:lineRule="auto"/>
      <w:jc w:val="center"/>
    </w:pPr>
    <w:rPr>
      <w:b/>
      <w:sz w:val="28"/>
    </w:rPr>
  </w:style>
  <w:style w:type="paragraph" w:customStyle="1" w:styleId="Nadpis21">
    <w:name w:val="Nadpis 21"/>
    <w:basedOn w:val="Standard"/>
    <w:next w:val="Standard"/>
    <w:rsid w:val="000B3D7B"/>
    <w:pPr>
      <w:keepNext/>
      <w:widowControl w:val="0"/>
      <w:ind w:firstLine="567"/>
    </w:pPr>
    <w:rPr>
      <w:rFonts w:ascii="Arial" w:hAnsi="Arial"/>
      <w:b/>
      <w:color w:val="000000"/>
      <w:sz w:val="28"/>
    </w:rPr>
  </w:style>
  <w:style w:type="paragraph" w:styleId="Seznam">
    <w:name w:val="List"/>
    <w:basedOn w:val="Textbody"/>
    <w:rsid w:val="000B3D7B"/>
    <w:rPr>
      <w:rFonts w:cs="Tahoma"/>
    </w:rPr>
  </w:style>
  <w:style w:type="paragraph" w:customStyle="1" w:styleId="Zhlav1">
    <w:name w:val="Záhlaví1"/>
    <w:basedOn w:val="Standard"/>
    <w:rsid w:val="000B3D7B"/>
    <w:pPr>
      <w:tabs>
        <w:tab w:val="center" w:pos="4536"/>
        <w:tab w:val="right" w:pos="9072"/>
      </w:tabs>
    </w:pPr>
  </w:style>
  <w:style w:type="paragraph" w:customStyle="1" w:styleId="Zpat1">
    <w:name w:val="Zápatí1"/>
    <w:basedOn w:val="Standard"/>
    <w:rsid w:val="000B3D7B"/>
    <w:pPr>
      <w:tabs>
        <w:tab w:val="center" w:pos="4536"/>
        <w:tab w:val="right" w:pos="9072"/>
      </w:tabs>
    </w:pPr>
  </w:style>
  <w:style w:type="paragraph" w:customStyle="1" w:styleId="TableContents">
    <w:name w:val="Table Contents"/>
    <w:basedOn w:val="Standard"/>
    <w:rsid w:val="000B3D7B"/>
    <w:pPr>
      <w:suppressLineNumbers/>
    </w:pPr>
  </w:style>
  <w:style w:type="paragraph" w:customStyle="1" w:styleId="TableHeading">
    <w:name w:val="Table Heading"/>
    <w:basedOn w:val="TableContents"/>
    <w:rsid w:val="000B3D7B"/>
    <w:pPr>
      <w:jc w:val="center"/>
    </w:pPr>
    <w:rPr>
      <w:b/>
      <w:bCs/>
      <w:i/>
      <w:iCs/>
    </w:rPr>
  </w:style>
  <w:style w:type="paragraph" w:customStyle="1" w:styleId="Titulek1">
    <w:name w:val="Titulek1"/>
    <w:basedOn w:val="Standard"/>
    <w:rsid w:val="000B3D7B"/>
    <w:pPr>
      <w:suppressLineNumbers/>
      <w:spacing w:before="120" w:after="120"/>
    </w:pPr>
    <w:rPr>
      <w:rFonts w:cs="Tahoma"/>
      <w:i/>
      <w:iCs/>
      <w:sz w:val="20"/>
      <w:szCs w:val="20"/>
    </w:rPr>
  </w:style>
  <w:style w:type="paragraph" w:customStyle="1" w:styleId="Framecontents">
    <w:name w:val="Frame contents"/>
    <w:basedOn w:val="Textbody"/>
    <w:rsid w:val="000B3D7B"/>
  </w:style>
  <w:style w:type="paragraph" w:customStyle="1" w:styleId="Index">
    <w:name w:val="Index"/>
    <w:basedOn w:val="Standard"/>
    <w:rsid w:val="000B3D7B"/>
    <w:pPr>
      <w:suppressLineNumbers/>
    </w:pPr>
    <w:rPr>
      <w:rFonts w:cs="Tahoma"/>
    </w:rPr>
  </w:style>
  <w:style w:type="paragraph" w:styleId="Prosttext">
    <w:name w:val="Plain Text"/>
    <w:basedOn w:val="Standard"/>
    <w:rsid w:val="000B3D7B"/>
    <w:rPr>
      <w:rFonts w:ascii="Courier New" w:hAnsi="Courier New"/>
      <w:sz w:val="20"/>
    </w:rPr>
  </w:style>
  <w:style w:type="paragraph" w:customStyle="1" w:styleId="Normln1">
    <w:name w:val="Normální1"/>
    <w:basedOn w:val="Standard"/>
    <w:rsid w:val="000B3D7B"/>
    <w:pPr>
      <w:widowControl w:val="0"/>
      <w:spacing w:line="288" w:lineRule="auto"/>
    </w:pPr>
    <w:rPr>
      <w:color w:val="000000"/>
    </w:rPr>
  </w:style>
  <w:style w:type="paragraph" w:styleId="Zkladntext">
    <w:name w:val="Body Text"/>
    <w:basedOn w:val="Normln"/>
    <w:rsid w:val="000B3D7B"/>
    <w:pPr>
      <w:ind w:firstLine="850"/>
      <w:jc w:val="both"/>
    </w:pPr>
    <w:rPr>
      <w:color w:val="000000"/>
      <w:sz w:val="24"/>
    </w:rPr>
  </w:style>
  <w:style w:type="paragraph" w:customStyle="1" w:styleId="Standa">
    <w:name w:val="Standa"/>
    <w:basedOn w:val="Standard"/>
    <w:rsid w:val="000B3D7B"/>
    <w:pPr>
      <w:widowControl w:val="0"/>
      <w:ind w:firstLine="567"/>
      <w:jc w:val="both"/>
    </w:pPr>
  </w:style>
  <w:style w:type="paragraph" w:styleId="Zkladntextodsazen2">
    <w:name w:val="Body Text Indent 2"/>
    <w:basedOn w:val="Standard"/>
    <w:rsid w:val="000B3D7B"/>
    <w:pPr>
      <w:ind w:left="426"/>
    </w:pPr>
    <w:rPr>
      <w:rFonts w:ascii="Arial" w:hAnsi="Arial"/>
    </w:rPr>
  </w:style>
  <w:style w:type="paragraph" w:customStyle="1" w:styleId="RTFUndefined">
    <w:name w:val="RTF_Undefined"/>
    <w:basedOn w:val="Standard"/>
    <w:rsid w:val="000B3D7B"/>
    <w:pPr>
      <w:widowControl w:val="0"/>
    </w:pPr>
    <w:rPr>
      <w:rFonts w:ascii="Arial" w:hAnsi="Arial"/>
      <w:sz w:val="20"/>
    </w:rPr>
  </w:style>
  <w:style w:type="character" w:customStyle="1" w:styleId="NumberingSymbols">
    <w:name w:val="Numbering Symbols"/>
    <w:rsid w:val="000B3D7B"/>
  </w:style>
  <w:style w:type="character" w:customStyle="1" w:styleId="BulletSymbols">
    <w:name w:val="Bullet Symbols"/>
    <w:rsid w:val="000B3D7B"/>
    <w:rPr>
      <w:rFonts w:ascii="StarSymbol" w:eastAsia="StarSymbol" w:hAnsi="StarSymbol" w:cs="StarSymbol"/>
      <w:sz w:val="18"/>
      <w:szCs w:val="18"/>
    </w:rPr>
  </w:style>
  <w:style w:type="character" w:customStyle="1" w:styleId="StrongEmphasis">
    <w:name w:val="Strong Emphasis"/>
    <w:rsid w:val="000B3D7B"/>
    <w:rPr>
      <w:b/>
      <w:bCs/>
    </w:rPr>
  </w:style>
  <w:style w:type="character" w:customStyle="1" w:styleId="Internetlink">
    <w:name w:val="Internet link"/>
    <w:rsid w:val="000B3D7B"/>
    <w:rPr>
      <w:color w:val="000080"/>
      <w:u w:val="single"/>
    </w:rPr>
  </w:style>
  <w:style w:type="numbering" w:customStyle="1" w:styleId="WW8Num1">
    <w:name w:val="WW8Num1"/>
    <w:basedOn w:val="Bezseznamu"/>
    <w:rsid w:val="000B3D7B"/>
    <w:pPr>
      <w:numPr>
        <w:numId w:val="1"/>
      </w:numPr>
    </w:pPr>
  </w:style>
  <w:style w:type="numbering" w:customStyle="1" w:styleId="WW8Num2">
    <w:name w:val="WW8Num2"/>
    <w:basedOn w:val="Bezseznamu"/>
    <w:rsid w:val="000B3D7B"/>
    <w:pPr>
      <w:numPr>
        <w:numId w:val="2"/>
      </w:numPr>
    </w:pPr>
  </w:style>
  <w:style w:type="numbering" w:customStyle="1" w:styleId="RTFNum2">
    <w:name w:val="RTF_Num 2"/>
    <w:basedOn w:val="Bezseznamu"/>
    <w:rsid w:val="000B3D7B"/>
    <w:pPr>
      <w:numPr>
        <w:numId w:val="3"/>
      </w:numPr>
    </w:pPr>
  </w:style>
  <w:style w:type="numbering" w:customStyle="1" w:styleId="WW8Num3">
    <w:name w:val="WW8Num3"/>
    <w:basedOn w:val="Bezseznamu"/>
    <w:rsid w:val="000B3D7B"/>
    <w:pPr>
      <w:numPr>
        <w:numId w:val="4"/>
      </w:numPr>
    </w:pPr>
  </w:style>
  <w:style w:type="paragraph" w:styleId="Zhlav">
    <w:name w:val="header"/>
    <w:basedOn w:val="Normln"/>
    <w:link w:val="ZhlavChar"/>
    <w:uiPriority w:val="99"/>
    <w:unhideWhenUsed/>
    <w:rsid w:val="000B3D7B"/>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 w:val="center" w:pos="4536"/>
        <w:tab w:val="right" w:pos="9072"/>
      </w:tabs>
    </w:pPr>
  </w:style>
  <w:style w:type="character" w:customStyle="1" w:styleId="ZhlavChar">
    <w:name w:val="Záhlaví Char"/>
    <w:basedOn w:val="Standardnpsmoodstavce"/>
    <w:link w:val="Zhlav"/>
    <w:uiPriority w:val="99"/>
    <w:rsid w:val="000B3D7B"/>
    <w:rPr>
      <w:rFonts w:eastAsia="Times New Roman" w:cs="Times New Roman"/>
      <w:sz w:val="20"/>
      <w:lang w:bidi="ar-SA"/>
    </w:rPr>
  </w:style>
  <w:style w:type="paragraph" w:styleId="Textbubliny">
    <w:name w:val="Balloon Text"/>
    <w:basedOn w:val="Normln"/>
    <w:link w:val="TextbublinyChar"/>
    <w:uiPriority w:val="99"/>
    <w:semiHidden/>
    <w:unhideWhenUsed/>
    <w:rsid w:val="00C80070"/>
    <w:rPr>
      <w:rFonts w:ascii="Tahoma" w:hAnsi="Tahoma"/>
      <w:sz w:val="16"/>
      <w:szCs w:val="16"/>
    </w:rPr>
  </w:style>
  <w:style w:type="character" w:customStyle="1" w:styleId="TextbublinyChar">
    <w:name w:val="Text bubliny Char"/>
    <w:basedOn w:val="Standardnpsmoodstavce"/>
    <w:link w:val="Textbubliny"/>
    <w:uiPriority w:val="99"/>
    <w:semiHidden/>
    <w:rsid w:val="00C80070"/>
    <w:rPr>
      <w:rFonts w:ascii="Tahoma" w:hAnsi="Tahoma"/>
      <w:sz w:val="16"/>
      <w:szCs w:val="16"/>
    </w:rPr>
  </w:style>
  <w:style w:type="paragraph" w:styleId="Normlnweb">
    <w:name w:val="Normal (Web)"/>
    <w:basedOn w:val="Normln"/>
    <w:uiPriority w:val="99"/>
    <w:unhideWhenUsed/>
    <w:rsid w:val="00B258FE"/>
    <w:pPr>
      <w:widowControl/>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N/>
      <w:spacing w:before="100" w:beforeAutospacing="1" w:after="119"/>
      <w:textAlignment w:val="auto"/>
    </w:pPr>
    <w:rPr>
      <w:rFonts w:eastAsia="Times New Roman" w:cs="Times New Roman"/>
      <w:kern w:val="0"/>
      <w:sz w:val="24"/>
      <w:lang w:bidi="ar-SA"/>
    </w:rPr>
  </w:style>
  <w:style w:type="paragraph" w:styleId="Zpat">
    <w:name w:val="footer"/>
    <w:basedOn w:val="Normln"/>
    <w:link w:val="ZpatChar"/>
    <w:uiPriority w:val="99"/>
    <w:unhideWhenUsed/>
    <w:rsid w:val="00302291"/>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 w:val="center" w:pos="4536"/>
        <w:tab w:val="right" w:pos="9072"/>
      </w:tabs>
    </w:pPr>
  </w:style>
  <w:style w:type="character" w:customStyle="1" w:styleId="ZpatChar">
    <w:name w:val="Zápatí Char"/>
    <w:basedOn w:val="Standardnpsmoodstavce"/>
    <w:link w:val="Zpat"/>
    <w:uiPriority w:val="99"/>
    <w:rsid w:val="00302291"/>
    <w:rPr>
      <w:sz w:val="20"/>
    </w:rPr>
  </w:style>
  <w:style w:type="character" w:styleId="Hypertextovodkaz">
    <w:name w:val="Hyperlink"/>
    <w:basedOn w:val="Standardnpsmoodstavce"/>
    <w:uiPriority w:val="99"/>
    <w:unhideWhenUsed/>
    <w:rsid w:val="00302291"/>
    <w:rPr>
      <w:color w:val="0000FF" w:themeColor="hyperlink"/>
      <w:u w:val="single"/>
    </w:rPr>
  </w:style>
  <w:style w:type="paragraph" w:customStyle="1" w:styleId="Textodstavce">
    <w:name w:val="Text odstavce"/>
    <w:basedOn w:val="Normln"/>
    <w:rsid w:val="00302291"/>
    <w:pPr>
      <w:widowControl/>
      <w:numPr>
        <w:numId w:val="13"/>
      </w:num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 w:val="left" w:pos="851"/>
      </w:tabs>
      <w:suppressAutoHyphens w:val="0"/>
      <w:autoSpaceDN/>
      <w:spacing w:before="120" w:after="120"/>
      <w:jc w:val="both"/>
      <w:textAlignment w:val="auto"/>
      <w:outlineLvl w:val="6"/>
    </w:pPr>
    <w:rPr>
      <w:rFonts w:eastAsia="Times New Roman" w:cs="Times New Roman"/>
      <w:kern w:val="0"/>
      <w:sz w:val="24"/>
      <w:szCs w:val="20"/>
      <w:lang w:bidi="ar-SA"/>
    </w:rPr>
  </w:style>
  <w:style w:type="paragraph" w:customStyle="1" w:styleId="Textbodu">
    <w:name w:val="Text bodu"/>
    <w:basedOn w:val="Normln"/>
    <w:rsid w:val="00302291"/>
    <w:pPr>
      <w:widowControl/>
      <w:numPr>
        <w:ilvl w:val="2"/>
        <w:numId w:val="13"/>
      </w:num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N/>
      <w:jc w:val="both"/>
      <w:textAlignment w:val="auto"/>
      <w:outlineLvl w:val="8"/>
    </w:pPr>
    <w:rPr>
      <w:rFonts w:eastAsia="Times New Roman" w:cs="Times New Roman"/>
      <w:kern w:val="0"/>
      <w:sz w:val="24"/>
      <w:szCs w:val="20"/>
      <w:lang w:bidi="ar-SA"/>
    </w:rPr>
  </w:style>
  <w:style w:type="paragraph" w:customStyle="1" w:styleId="Textpsmene">
    <w:name w:val="Text písmene"/>
    <w:basedOn w:val="Normln"/>
    <w:rsid w:val="00302291"/>
    <w:pPr>
      <w:widowControl/>
      <w:numPr>
        <w:ilvl w:val="1"/>
        <w:numId w:val="13"/>
      </w:num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suppressAutoHyphens w:val="0"/>
      <w:autoSpaceDN/>
      <w:jc w:val="both"/>
      <w:textAlignment w:val="auto"/>
      <w:outlineLvl w:val="7"/>
    </w:pPr>
    <w:rPr>
      <w:rFonts w:eastAsia="Times New Roman" w:cs="Times New Roman"/>
      <w:kern w:val="0"/>
      <w:sz w:val="24"/>
      <w:szCs w:val="20"/>
      <w:lang w:bidi="ar-SA"/>
    </w:rPr>
  </w:style>
  <w:style w:type="character" w:customStyle="1" w:styleId="Nadpis2Char">
    <w:name w:val="Nadpis 2 Char"/>
    <w:basedOn w:val="Standardnpsmoodstavce"/>
    <w:link w:val="Nadpis2"/>
    <w:uiPriority w:val="9"/>
    <w:rsid w:val="00932695"/>
    <w:rPr>
      <w:rFonts w:eastAsia="Times New Roman" w:cs="Times New Roman"/>
      <w:b/>
      <w:bCs/>
      <w:kern w:val="0"/>
      <w:sz w:val="36"/>
      <w:szCs w:val="36"/>
      <w:lang w:bidi="ar-SA"/>
    </w:rPr>
  </w:style>
  <w:style w:type="character" w:customStyle="1" w:styleId="mw-headline">
    <w:name w:val="mw-headline"/>
    <w:basedOn w:val="Standardnpsmoodstavce"/>
    <w:rsid w:val="00932695"/>
  </w:style>
  <w:style w:type="character" w:customStyle="1" w:styleId="apple-converted-space">
    <w:name w:val="apple-converted-space"/>
    <w:basedOn w:val="Standardnpsmoodstavce"/>
    <w:rsid w:val="00932695"/>
  </w:style>
  <w:style w:type="character" w:customStyle="1" w:styleId="Nadpis1Char">
    <w:name w:val="Nadpis 1 Char"/>
    <w:basedOn w:val="Standardnpsmoodstavce"/>
    <w:link w:val="Nadpis1"/>
    <w:uiPriority w:val="9"/>
    <w:rsid w:val="00354A20"/>
    <w:rPr>
      <w:rFonts w:eastAsia="Times New Roman" w:cs="Times New Roman"/>
      <w:b/>
      <w:bCs/>
      <w:kern w:val="36"/>
      <w:sz w:val="48"/>
      <w:szCs w:val="48"/>
      <w:lang w:bidi="ar-SA"/>
    </w:rPr>
  </w:style>
  <w:style w:type="character" w:styleId="Siln">
    <w:name w:val="Strong"/>
    <w:basedOn w:val="Standardnpsmoodstavce"/>
    <w:uiPriority w:val="22"/>
    <w:qFormat/>
    <w:rsid w:val="00354A20"/>
    <w:rPr>
      <w:b/>
      <w:bCs/>
    </w:rPr>
  </w:style>
  <w:style w:type="paragraph" w:customStyle="1" w:styleId="Import0">
    <w:name w:val="Import 0"/>
    <w:basedOn w:val="Normln"/>
    <w:rsid w:val="007A3E6B"/>
    <w:pPr>
      <w:tabs>
        <w:tab w:val="clear" w:pos="0"/>
        <w:tab w:val="clear" w:pos="18"/>
        <w:tab w:val="clear" w:pos="680"/>
        <w:tab w:val="clear" w:pos="1360"/>
        <w:tab w:val="clear" w:pos="2040"/>
        <w:tab w:val="clear" w:pos="2720"/>
        <w:tab w:val="clear" w:pos="3400"/>
        <w:tab w:val="clear" w:pos="4080"/>
        <w:tab w:val="clear" w:pos="4760"/>
        <w:tab w:val="clear" w:pos="5440"/>
        <w:tab w:val="clear" w:pos="6120"/>
        <w:tab w:val="clear" w:pos="6800"/>
        <w:tab w:val="clear" w:pos="7210"/>
        <w:tab w:val="clear" w:pos="7480"/>
        <w:tab w:val="clear" w:pos="8160"/>
        <w:tab w:val="clear" w:pos="28628"/>
        <w:tab w:val="clear" w:pos="28629"/>
      </w:tabs>
      <w:autoSpaceDN/>
      <w:ind w:left="340" w:hanging="340"/>
      <w:jc w:val="both"/>
      <w:textAlignment w:val="auto"/>
    </w:pPr>
    <w:rPr>
      <w:rFonts w:eastAsia="Times New Roman" w:cs="Times New Roman"/>
      <w:kern w:val="0"/>
      <w:sz w:val="24"/>
      <w:szCs w:val="20"/>
      <w:u w:color="FFFFFF"/>
      <w:lang w:eastAsia="ar-SA" w:bidi="ar-SA"/>
    </w:rPr>
  </w:style>
  <w:style w:type="paragraph" w:customStyle="1" w:styleId="Import3">
    <w:name w:val="Import 3"/>
    <w:basedOn w:val="Import0"/>
    <w:rsid w:val="007A3E6B"/>
    <w:pPr>
      <w:tabs>
        <w:tab w:val="left" w:pos="576"/>
        <w:tab w:val="left" w:pos="1296"/>
        <w:tab w:val="left" w:pos="2016"/>
        <w:tab w:val="left" w:pos="2736"/>
        <w:tab w:val="left" w:pos="3456"/>
        <w:tab w:val="left" w:pos="4176"/>
        <w:tab w:val="left" w:pos="4896"/>
        <w:tab w:val="left" w:pos="5616"/>
        <w:tab w:val="left" w:pos="6336"/>
        <w:tab w:val="left" w:pos="7056"/>
        <w:tab w:val="left" w:pos="7776"/>
        <w:tab w:val="left" w:pos="8496"/>
        <w:tab w:val="left" w:pos="9216"/>
        <w:tab w:val="left" w:pos="9936"/>
        <w:tab w:val="left" w:pos="10656"/>
        <w:tab w:val="left" w:pos="11376"/>
        <w:tab w:val="left" w:pos="12096"/>
        <w:tab w:val="left" w:pos="12816"/>
        <w:tab w:val="left" w:pos="13536"/>
        <w:tab w:val="left" w:pos="14256"/>
        <w:tab w:val="left" w:pos="14976"/>
        <w:tab w:val="left" w:pos="15696"/>
        <w:tab w:val="left" w:pos="16416"/>
        <w:tab w:val="left" w:pos="17136"/>
        <w:tab w:val="left" w:pos="17856"/>
        <w:tab w:val="left" w:pos="18576"/>
      </w:tabs>
    </w:pPr>
    <w:rPr>
      <w:rFonts w:ascii="Courier New" w:hAnsi="Courier New"/>
    </w:rPr>
  </w:style>
  <w:style w:type="paragraph" w:customStyle="1" w:styleId="Import13">
    <w:name w:val="Import 13"/>
    <w:basedOn w:val="Import0"/>
    <w:rsid w:val="007A3E6B"/>
    <w:pPr>
      <w:tabs>
        <w:tab w:val="left" w:pos="576"/>
        <w:tab w:val="left" w:pos="1296"/>
        <w:tab w:val="left" w:pos="2016"/>
        <w:tab w:val="left" w:pos="2736"/>
        <w:tab w:val="left" w:pos="3456"/>
        <w:tab w:val="left" w:pos="4176"/>
        <w:tab w:val="left" w:pos="4896"/>
        <w:tab w:val="left" w:pos="5616"/>
        <w:tab w:val="left" w:pos="6336"/>
        <w:tab w:val="left" w:pos="7056"/>
        <w:tab w:val="left" w:pos="7776"/>
        <w:tab w:val="left" w:pos="8496"/>
        <w:tab w:val="left" w:pos="9216"/>
        <w:tab w:val="left" w:pos="9936"/>
        <w:tab w:val="left" w:pos="10656"/>
        <w:tab w:val="left" w:pos="11376"/>
        <w:tab w:val="left" w:pos="12096"/>
        <w:tab w:val="left" w:pos="12816"/>
        <w:tab w:val="left" w:pos="13536"/>
        <w:tab w:val="left" w:pos="14256"/>
        <w:tab w:val="left" w:pos="14976"/>
        <w:tab w:val="left" w:pos="15696"/>
        <w:tab w:val="left" w:pos="16416"/>
        <w:tab w:val="left" w:pos="17136"/>
        <w:tab w:val="left" w:pos="17856"/>
        <w:tab w:val="left" w:pos="18576"/>
      </w:tabs>
      <w:ind w:firstLine="864"/>
    </w:pPr>
    <w:rPr>
      <w:rFonts w:ascii="Courier New" w:hAnsi="Courier New"/>
    </w:rPr>
  </w:style>
  <w:style w:type="paragraph" w:customStyle="1" w:styleId="Import16">
    <w:name w:val="Import 16"/>
    <w:basedOn w:val="Import0"/>
    <w:rsid w:val="007A3E6B"/>
    <w:pPr>
      <w:tabs>
        <w:tab w:val="left" w:pos="576"/>
        <w:tab w:val="left" w:pos="1296"/>
        <w:tab w:val="left" w:pos="2016"/>
        <w:tab w:val="left" w:pos="2736"/>
        <w:tab w:val="left" w:pos="3456"/>
        <w:tab w:val="left" w:pos="4176"/>
        <w:tab w:val="left" w:pos="4896"/>
        <w:tab w:val="left" w:pos="5616"/>
        <w:tab w:val="left" w:pos="6336"/>
        <w:tab w:val="left" w:pos="7056"/>
        <w:tab w:val="left" w:pos="7776"/>
        <w:tab w:val="left" w:pos="8496"/>
        <w:tab w:val="left" w:pos="9216"/>
        <w:tab w:val="left" w:pos="9936"/>
        <w:tab w:val="left" w:pos="10656"/>
        <w:tab w:val="left" w:pos="11376"/>
        <w:tab w:val="left" w:pos="12096"/>
        <w:tab w:val="left" w:pos="12816"/>
        <w:tab w:val="left" w:pos="13536"/>
        <w:tab w:val="left" w:pos="14256"/>
        <w:tab w:val="left" w:pos="14976"/>
        <w:tab w:val="left" w:pos="15696"/>
        <w:tab w:val="left" w:pos="16416"/>
        <w:tab w:val="left" w:pos="17136"/>
        <w:tab w:val="left" w:pos="17856"/>
        <w:tab w:val="left" w:pos="18576"/>
      </w:tabs>
      <w:ind w:firstLine="720"/>
    </w:pPr>
    <w:rPr>
      <w:rFonts w:ascii="Courier New" w:hAnsi="Courier New"/>
    </w:rPr>
  </w:style>
  <w:style w:type="paragraph" w:customStyle="1" w:styleId="Import23">
    <w:name w:val="Import 23"/>
    <w:basedOn w:val="Import0"/>
    <w:rsid w:val="007A3E6B"/>
    <w:pPr>
      <w:tabs>
        <w:tab w:val="left" w:pos="576"/>
        <w:tab w:val="left" w:pos="1296"/>
        <w:tab w:val="left" w:pos="2016"/>
        <w:tab w:val="left" w:pos="2736"/>
        <w:tab w:val="left" w:pos="3456"/>
        <w:tab w:val="left" w:pos="4176"/>
        <w:tab w:val="left" w:pos="4896"/>
        <w:tab w:val="left" w:pos="5616"/>
        <w:tab w:val="left" w:pos="6336"/>
        <w:tab w:val="left" w:pos="7056"/>
        <w:tab w:val="left" w:pos="7776"/>
        <w:tab w:val="left" w:pos="8496"/>
        <w:tab w:val="left" w:pos="9216"/>
        <w:tab w:val="left" w:pos="9936"/>
        <w:tab w:val="left" w:pos="10656"/>
        <w:tab w:val="left" w:pos="11376"/>
        <w:tab w:val="left" w:pos="12096"/>
        <w:tab w:val="left" w:pos="12816"/>
        <w:tab w:val="left" w:pos="13536"/>
        <w:tab w:val="left" w:pos="14256"/>
        <w:tab w:val="left" w:pos="14976"/>
        <w:tab w:val="left" w:pos="15696"/>
        <w:tab w:val="left" w:pos="16416"/>
        <w:tab w:val="left" w:pos="17136"/>
        <w:tab w:val="left" w:pos="17856"/>
        <w:tab w:val="left" w:pos="18576"/>
      </w:tabs>
      <w:ind w:hanging="288"/>
    </w:pPr>
    <w:rPr>
      <w:rFonts w:ascii="Courier New" w:hAnsi="Courier New"/>
    </w:rPr>
  </w:style>
  <w:style w:type="paragraph" w:styleId="Odstavecseseznamem">
    <w:name w:val="List Paragraph"/>
    <w:basedOn w:val="Normln"/>
    <w:uiPriority w:val="34"/>
    <w:qFormat/>
    <w:rsid w:val="000E6D87"/>
    <w:pPr>
      <w:ind w:left="720"/>
      <w:contextualSpacing/>
    </w:pPr>
  </w:style>
  <w:style w:type="character" w:customStyle="1" w:styleId="Nadpis9Char">
    <w:name w:val="Nadpis 9 Char"/>
    <w:basedOn w:val="Standardnpsmoodstavce"/>
    <w:link w:val="Nadpis9"/>
    <w:uiPriority w:val="9"/>
    <w:semiHidden/>
    <w:rsid w:val="00B07AE6"/>
    <w:rPr>
      <w:rFonts w:asciiTheme="majorHAnsi" w:eastAsiaTheme="majorEastAsia" w:hAnsiTheme="majorHAnsi" w:cstheme="majorBidi"/>
      <w:i/>
      <w:iCs/>
      <w:color w:val="404040" w:themeColor="text1" w:themeTint="BF"/>
      <w:sz w:val="20"/>
      <w:szCs w:val="20"/>
    </w:rPr>
  </w:style>
  <w:style w:type="character" w:customStyle="1" w:styleId="WW8Num25z1">
    <w:name w:val="WW8Num25z1"/>
    <w:rsid w:val="00B07AE6"/>
    <w:rPr>
      <w:rFonts w:ascii="Courier New" w:hAnsi="Courier New" w:cs="Courier New"/>
    </w:rPr>
  </w:style>
  <w:style w:type="character" w:customStyle="1" w:styleId="Nadpis3Char">
    <w:name w:val="Nadpis 3 Char"/>
    <w:basedOn w:val="Standardnpsmoodstavce"/>
    <w:link w:val="Nadpis3"/>
    <w:uiPriority w:val="9"/>
    <w:semiHidden/>
    <w:rsid w:val="00683C9B"/>
    <w:rPr>
      <w:rFonts w:asciiTheme="majorHAnsi" w:eastAsiaTheme="majorEastAsia" w:hAnsiTheme="majorHAnsi" w:cstheme="majorBidi"/>
      <w:b/>
      <w:bCs/>
      <w:color w:val="4F81BD" w:themeColor="accen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737193">
      <w:bodyDiv w:val="1"/>
      <w:marLeft w:val="0"/>
      <w:marRight w:val="0"/>
      <w:marTop w:val="0"/>
      <w:marBottom w:val="0"/>
      <w:divBdr>
        <w:top w:val="none" w:sz="0" w:space="0" w:color="auto"/>
        <w:left w:val="none" w:sz="0" w:space="0" w:color="auto"/>
        <w:bottom w:val="none" w:sz="0" w:space="0" w:color="auto"/>
        <w:right w:val="none" w:sz="0" w:space="0" w:color="auto"/>
      </w:divBdr>
    </w:div>
    <w:div w:id="267154156">
      <w:bodyDiv w:val="1"/>
      <w:marLeft w:val="0"/>
      <w:marRight w:val="0"/>
      <w:marTop w:val="0"/>
      <w:marBottom w:val="0"/>
      <w:divBdr>
        <w:top w:val="none" w:sz="0" w:space="0" w:color="auto"/>
        <w:left w:val="none" w:sz="0" w:space="0" w:color="auto"/>
        <w:bottom w:val="none" w:sz="0" w:space="0" w:color="auto"/>
        <w:right w:val="none" w:sz="0" w:space="0" w:color="auto"/>
      </w:divBdr>
    </w:div>
    <w:div w:id="382681922">
      <w:bodyDiv w:val="1"/>
      <w:marLeft w:val="0"/>
      <w:marRight w:val="0"/>
      <w:marTop w:val="0"/>
      <w:marBottom w:val="0"/>
      <w:divBdr>
        <w:top w:val="none" w:sz="0" w:space="0" w:color="auto"/>
        <w:left w:val="none" w:sz="0" w:space="0" w:color="auto"/>
        <w:bottom w:val="none" w:sz="0" w:space="0" w:color="auto"/>
        <w:right w:val="none" w:sz="0" w:space="0" w:color="auto"/>
      </w:divBdr>
    </w:div>
    <w:div w:id="410006341">
      <w:bodyDiv w:val="1"/>
      <w:marLeft w:val="0"/>
      <w:marRight w:val="0"/>
      <w:marTop w:val="0"/>
      <w:marBottom w:val="0"/>
      <w:divBdr>
        <w:top w:val="none" w:sz="0" w:space="0" w:color="auto"/>
        <w:left w:val="none" w:sz="0" w:space="0" w:color="auto"/>
        <w:bottom w:val="none" w:sz="0" w:space="0" w:color="auto"/>
        <w:right w:val="none" w:sz="0" w:space="0" w:color="auto"/>
      </w:divBdr>
      <w:divsChild>
        <w:div w:id="2112773924">
          <w:marLeft w:val="0"/>
          <w:marRight w:val="0"/>
          <w:marTop w:val="0"/>
          <w:marBottom w:val="0"/>
          <w:divBdr>
            <w:top w:val="none" w:sz="0" w:space="0" w:color="auto"/>
            <w:left w:val="none" w:sz="0" w:space="0" w:color="auto"/>
            <w:bottom w:val="none" w:sz="0" w:space="0" w:color="auto"/>
            <w:right w:val="none" w:sz="0" w:space="0" w:color="auto"/>
          </w:divBdr>
          <w:divsChild>
            <w:div w:id="967661838">
              <w:marLeft w:val="0"/>
              <w:marRight w:val="0"/>
              <w:marTop w:val="0"/>
              <w:marBottom w:val="0"/>
              <w:divBdr>
                <w:top w:val="none" w:sz="0" w:space="0" w:color="auto"/>
                <w:left w:val="none" w:sz="0" w:space="0" w:color="auto"/>
                <w:bottom w:val="none" w:sz="0" w:space="0" w:color="auto"/>
                <w:right w:val="none" w:sz="0" w:space="0" w:color="auto"/>
              </w:divBdr>
              <w:divsChild>
                <w:div w:id="1835607277">
                  <w:marLeft w:val="0"/>
                  <w:marRight w:val="0"/>
                  <w:marTop w:val="0"/>
                  <w:marBottom w:val="0"/>
                  <w:divBdr>
                    <w:top w:val="none" w:sz="0" w:space="0" w:color="auto"/>
                    <w:left w:val="none" w:sz="0" w:space="0" w:color="auto"/>
                    <w:bottom w:val="none" w:sz="0" w:space="0" w:color="auto"/>
                    <w:right w:val="none" w:sz="0" w:space="0" w:color="auto"/>
                  </w:divBdr>
                  <w:divsChild>
                    <w:div w:id="2098676009">
                      <w:marLeft w:val="0"/>
                      <w:marRight w:val="0"/>
                      <w:marTop w:val="0"/>
                      <w:marBottom w:val="0"/>
                      <w:divBdr>
                        <w:top w:val="none" w:sz="0" w:space="0" w:color="auto"/>
                        <w:left w:val="none" w:sz="0" w:space="0" w:color="auto"/>
                        <w:bottom w:val="none" w:sz="0" w:space="0" w:color="auto"/>
                        <w:right w:val="none" w:sz="0" w:space="0" w:color="auto"/>
                      </w:divBdr>
                      <w:divsChild>
                        <w:div w:id="623584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7797007">
      <w:bodyDiv w:val="1"/>
      <w:marLeft w:val="0"/>
      <w:marRight w:val="0"/>
      <w:marTop w:val="0"/>
      <w:marBottom w:val="0"/>
      <w:divBdr>
        <w:top w:val="none" w:sz="0" w:space="0" w:color="auto"/>
        <w:left w:val="none" w:sz="0" w:space="0" w:color="auto"/>
        <w:bottom w:val="none" w:sz="0" w:space="0" w:color="auto"/>
        <w:right w:val="none" w:sz="0" w:space="0" w:color="auto"/>
      </w:divBdr>
    </w:div>
    <w:div w:id="628437416">
      <w:bodyDiv w:val="1"/>
      <w:marLeft w:val="0"/>
      <w:marRight w:val="0"/>
      <w:marTop w:val="0"/>
      <w:marBottom w:val="0"/>
      <w:divBdr>
        <w:top w:val="none" w:sz="0" w:space="0" w:color="auto"/>
        <w:left w:val="none" w:sz="0" w:space="0" w:color="auto"/>
        <w:bottom w:val="none" w:sz="0" w:space="0" w:color="auto"/>
        <w:right w:val="none" w:sz="0" w:space="0" w:color="auto"/>
      </w:divBdr>
    </w:div>
    <w:div w:id="863593228">
      <w:bodyDiv w:val="1"/>
      <w:marLeft w:val="0"/>
      <w:marRight w:val="0"/>
      <w:marTop w:val="0"/>
      <w:marBottom w:val="0"/>
      <w:divBdr>
        <w:top w:val="none" w:sz="0" w:space="0" w:color="auto"/>
        <w:left w:val="none" w:sz="0" w:space="0" w:color="auto"/>
        <w:bottom w:val="none" w:sz="0" w:space="0" w:color="auto"/>
        <w:right w:val="none" w:sz="0" w:space="0" w:color="auto"/>
      </w:divBdr>
    </w:div>
    <w:div w:id="868838575">
      <w:bodyDiv w:val="1"/>
      <w:marLeft w:val="0"/>
      <w:marRight w:val="0"/>
      <w:marTop w:val="0"/>
      <w:marBottom w:val="0"/>
      <w:divBdr>
        <w:top w:val="none" w:sz="0" w:space="0" w:color="auto"/>
        <w:left w:val="none" w:sz="0" w:space="0" w:color="auto"/>
        <w:bottom w:val="none" w:sz="0" w:space="0" w:color="auto"/>
        <w:right w:val="none" w:sz="0" w:space="0" w:color="auto"/>
      </w:divBdr>
    </w:div>
    <w:div w:id="929048855">
      <w:bodyDiv w:val="1"/>
      <w:marLeft w:val="0"/>
      <w:marRight w:val="0"/>
      <w:marTop w:val="0"/>
      <w:marBottom w:val="0"/>
      <w:divBdr>
        <w:top w:val="none" w:sz="0" w:space="0" w:color="auto"/>
        <w:left w:val="none" w:sz="0" w:space="0" w:color="auto"/>
        <w:bottom w:val="none" w:sz="0" w:space="0" w:color="auto"/>
        <w:right w:val="none" w:sz="0" w:space="0" w:color="auto"/>
      </w:divBdr>
    </w:div>
    <w:div w:id="1038699818">
      <w:bodyDiv w:val="1"/>
      <w:marLeft w:val="0"/>
      <w:marRight w:val="0"/>
      <w:marTop w:val="0"/>
      <w:marBottom w:val="0"/>
      <w:divBdr>
        <w:top w:val="none" w:sz="0" w:space="0" w:color="auto"/>
        <w:left w:val="none" w:sz="0" w:space="0" w:color="auto"/>
        <w:bottom w:val="none" w:sz="0" w:space="0" w:color="auto"/>
        <w:right w:val="none" w:sz="0" w:space="0" w:color="auto"/>
      </w:divBdr>
    </w:div>
    <w:div w:id="1328480433">
      <w:bodyDiv w:val="1"/>
      <w:marLeft w:val="0"/>
      <w:marRight w:val="0"/>
      <w:marTop w:val="0"/>
      <w:marBottom w:val="0"/>
      <w:divBdr>
        <w:top w:val="none" w:sz="0" w:space="0" w:color="auto"/>
        <w:left w:val="none" w:sz="0" w:space="0" w:color="auto"/>
        <w:bottom w:val="none" w:sz="0" w:space="0" w:color="auto"/>
        <w:right w:val="none" w:sz="0" w:space="0" w:color="auto"/>
      </w:divBdr>
    </w:div>
    <w:div w:id="1548570400">
      <w:bodyDiv w:val="1"/>
      <w:marLeft w:val="0"/>
      <w:marRight w:val="0"/>
      <w:marTop w:val="0"/>
      <w:marBottom w:val="0"/>
      <w:divBdr>
        <w:top w:val="none" w:sz="0" w:space="0" w:color="auto"/>
        <w:left w:val="none" w:sz="0" w:space="0" w:color="auto"/>
        <w:bottom w:val="none" w:sz="0" w:space="0" w:color="auto"/>
        <w:right w:val="none" w:sz="0" w:space="0" w:color="auto"/>
      </w:divBdr>
    </w:div>
    <w:div w:id="1872953656">
      <w:bodyDiv w:val="1"/>
      <w:marLeft w:val="0"/>
      <w:marRight w:val="0"/>
      <w:marTop w:val="0"/>
      <w:marBottom w:val="0"/>
      <w:divBdr>
        <w:top w:val="none" w:sz="0" w:space="0" w:color="auto"/>
        <w:left w:val="none" w:sz="0" w:space="0" w:color="auto"/>
        <w:bottom w:val="none" w:sz="0" w:space="0" w:color="auto"/>
        <w:right w:val="none" w:sz="0" w:space="0" w:color="auto"/>
      </w:divBdr>
    </w:div>
    <w:div w:id="20290642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hyperlink" Target="http://shop.normy.biz/show.php?categoryID=eurokody" TargetMode="External"/><Relationship Id="rId39" Type="http://schemas.openxmlformats.org/officeDocument/2006/relationships/theme" Target="theme/theme1.xml"/><Relationship Id="rId21" Type="http://schemas.openxmlformats.org/officeDocument/2006/relationships/image" Target="media/image13.emf"/><Relationship Id="rId34" Type="http://schemas.openxmlformats.org/officeDocument/2006/relationships/hyperlink" Target="http://shop.normy.biz/show.php?categoryID=eurokody"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hyperlink" Target="http://shop.normy.biz/show.php?categoryID=eurokody" TargetMode="External"/><Relationship Id="rId33" Type="http://schemas.openxmlformats.org/officeDocument/2006/relationships/hyperlink" Target="http://shop.normy.biz/show.php?categoryID=eurokody"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hyperlink" Target="http://shop.normy.biz/show.php?categoryID=eurokod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hop.normy.biz/show.php?categoryID=eurokody" TargetMode="External"/><Relationship Id="rId32" Type="http://schemas.openxmlformats.org/officeDocument/2006/relationships/hyperlink" Target="http://shop.normy.biz/show.php?categoryID=eurokody" TargetMode="External"/><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hyperlink" Target="http://shop.normy.biz/show.php?categoryID=eurokody" TargetMode="External"/><Relationship Id="rId36" Type="http://schemas.openxmlformats.org/officeDocument/2006/relationships/hyperlink" Target="http://shop.normy.biz/show.php?categoryID=eurokody" TargetMode="External"/><Relationship Id="rId10" Type="http://schemas.openxmlformats.org/officeDocument/2006/relationships/image" Target="media/image2.jpeg"/><Relationship Id="rId19" Type="http://schemas.openxmlformats.org/officeDocument/2006/relationships/image" Target="media/image11.emf"/><Relationship Id="rId31" Type="http://schemas.openxmlformats.org/officeDocument/2006/relationships/hyperlink" Target="http://shop.normy.biz/show.php?categoryID=eurokody" TargetMode="External"/><Relationship Id="rId4" Type="http://schemas.openxmlformats.org/officeDocument/2006/relationships/settings" Target="settings.xml"/><Relationship Id="rId9" Type="http://schemas.openxmlformats.org/officeDocument/2006/relationships/oleObject" Target="embeddings/Microsoft_Excel_97-2003_Worksheet.xls"/><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hyperlink" Target="http://shop.normy.biz/show.php?categoryID=eurokody" TargetMode="External"/><Relationship Id="rId30" Type="http://schemas.openxmlformats.org/officeDocument/2006/relationships/hyperlink" Target="http://shop.normy.biz/show.php?categoryID=eurokody" TargetMode="External"/><Relationship Id="rId35" Type="http://schemas.openxmlformats.org/officeDocument/2006/relationships/hyperlink" Target="http://shop.normy.biz/show.php?categoryID=eurokody" TargetMode="External"/><Relationship Id="rId8" Type="http://schemas.openxmlformats.org/officeDocument/2006/relationships/image" Target="media/image1.emf"/><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_rels/settings.xml.rels><?xml version="1.0" encoding="UTF-8" standalone="yes"?>
<Relationships xmlns="http://schemas.openxmlformats.org/package/2006/relationships"><Relationship Id="rId2" Type="http://schemas.openxmlformats.org/officeDocument/2006/relationships/mailMergeSource" Target="file:///D:\dokumenty\akce\cisla_pare.mdb" TargetMode="External"/><Relationship Id="rId1" Type="http://schemas.openxmlformats.org/officeDocument/2006/relationships/mailMergeSource" Target="file:///D:\dokumenty\akce\cisla_pare.mdb"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B9D41D-2599-498A-B715-C5542F43F5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942</TotalTime>
  <Pages>9</Pages>
  <Words>1452</Words>
  <Characters>8568</Characters>
  <Application>Microsoft Office Word</Application>
  <DocSecurity>0</DocSecurity>
  <Lines>71</Lines>
  <Paragraphs>19</Paragraphs>
  <ScaleCrop>false</ScaleCrop>
  <HeadingPairs>
    <vt:vector size="2" baseType="variant">
      <vt:variant>
        <vt:lpstr>Název</vt:lpstr>
      </vt:variant>
      <vt:variant>
        <vt:i4>1</vt:i4>
      </vt:variant>
    </vt:vector>
  </HeadingPairs>
  <TitlesOfParts>
    <vt:vector size="1" baseType="lpstr">
      <vt:lpstr>statický výpočet</vt:lpstr>
    </vt:vector>
  </TitlesOfParts>
  <Company>ApA vamberk s.r.o.</Company>
  <LinksUpToDate>false</LinksUpToDate>
  <CharactersWithSpaces>10001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statický výpočet</dc:title>
  <dc:creator>Jiří Viesner</dc:creator>
  <cp:lastModifiedBy>Viesnerovi</cp:lastModifiedBy>
  <cp:revision>24</cp:revision>
  <cp:lastPrinted>2017-01-26T22:58:00Z</cp:lastPrinted>
  <dcterms:created xsi:type="dcterms:W3CDTF">2016-01-17T18:19:00Z</dcterms:created>
  <dcterms:modified xsi:type="dcterms:W3CDTF">2017-01-26T22:58:00Z</dcterms:modified>
  <cp:contentStatus>Konečný</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y fmtid="{D5CDD505-2E9C-101B-9397-08002B2CF9AE}" pid="6" name="_MarkAsFinal">
    <vt:bool>true</vt:bool>
  </property>
</Properties>
</file>